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2BC" w:rsidRPr="0064172B" w:rsidRDefault="00BA52BC" w:rsidP="00BA52BC">
      <w:pPr>
        <w:shd w:val="clear" w:color="auto" w:fill="FFFFFF"/>
        <w:spacing w:line="360" w:lineRule="auto"/>
        <w:ind w:left="786"/>
        <w:jc w:val="both"/>
        <w:rPr>
          <w:lang w:val="el-GR" w:eastAsia="zh-CN"/>
        </w:rPr>
      </w:pPr>
    </w:p>
    <w:p w:rsidR="00BA52BC" w:rsidRPr="0064172B" w:rsidRDefault="00BA52BC" w:rsidP="00BA52BC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jc w:val="both"/>
        <w:rPr>
          <w:lang w:val="el-GR" w:eastAsia="zh-CN"/>
        </w:rPr>
      </w:pPr>
      <w:r w:rsidRPr="0064172B">
        <w:rPr>
          <w:lang w:val="el-GR" w:eastAsia="zh-CN"/>
        </w:rPr>
        <w:t xml:space="preserve">Χρώματα </w:t>
      </w:r>
      <w:r w:rsidRPr="0064172B">
        <w:rPr>
          <w:lang w:eastAsia="zh-CN"/>
        </w:rPr>
        <w:t>Tattoo</w:t>
      </w:r>
      <w:r w:rsidRPr="0064172B">
        <w:rPr>
          <w:lang w:val="el-GR" w:eastAsia="zh-CN"/>
        </w:rPr>
        <w:t xml:space="preserve"> επωνυμίας «</w:t>
      </w:r>
      <w:proofErr w:type="spellStart"/>
      <w:r w:rsidRPr="0064172B">
        <w:rPr>
          <w:lang w:eastAsia="el-GR"/>
        </w:rPr>
        <w:t>Intenze</w:t>
      </w:r>
      <w:proofErr w:type="spellEnd"/>
      <w:r w:rsidRPr="0064172B">
        <w:rPr>
          <w:lang w:val="el-GR" w:eastAsia="el-GR"/>
        </w:rPr>
        <w:t xml:space="preserve">» χρώματος </w:t>
      </w:r>
      <w:r w:rsidRPr="0064172B">
        <w:rPr>
          <w:lang w:eastAsia="el-GR"/>
        </w:rPr>
        <w:t>Bright</w:t>
      </w:r>
      <w:r w:rsidRPr="0064172B">
        <w:rPr>
          <w:lang w:val="el-GR" w:eastAsia="el-GR"/>
        </w:rPr>
        <w:t xml:space="preserve"> </w:t>
      </w:r>
      <w:r w:rsidRPr="0064172B">
        <w:rPr>
          <w:lang w:eastAsia="el-GR"/>
        </w:rPr>
        <w:t>Red</w:t>
      </w:r>
      <w:r w:rsidRPr="0064172B">
        <w:rPr>
          <w:lang w:val="el-GR" w:eastAsia="el-GR"/>
        </w:rPr>
        <w:t xml:space="preserve"> με κωδικό </w:t>
      </w:r>
      <w:r w:rsidRPr="0064172B">
        <w:rPr>
          <w:lang w:eastAsia="el-GR"/>
        </w:rPr>
        <w:t>SS</w:t>
      </w:r>
      <w:r w:rsidRPr="0064172B">
        <w:rPr>
          <w:lang w:val="el-GR" w:eastAsia="el-GR"/>
        </w:rPr>
        <w:t>241, επωνυμίας «</w:t>
      </w:r>
      <w:r w:rsidRPr="0064172B">
        <w:rPr>
          <w:lang w:eastAsia="el-GR"/>
        </w:rPr>
        <w:t>Eternal</w:t>
      </w:r>
      <w:r w:rsidRPr="0064172B">
        <w:rPr>
          <w:lang w:val="el-GR" w:eastAsia="el-GR"/>
        </w:rPr>
        <w:t xml:space="preserve"> </w:t>
      </w:r>
      <w:r w:rsidRPr="0064172B">
        <w:rPr>
          <w:lang w:eastAsia="el-GR"/>
        </w:rPr>
        <w:t>Ink</w:t>
      </w:r>
      <w:r w:rsidRPr="0064172B">
        <w:rPr>
          <w:lang w:val="el-GR" w:eastAsia="el-GR"/>
        </w:rPr>
        <w:t xml:space="preserve">» και χρώματος </w:t>
      </w:r>
      <w:r w:rsidRPr="0064172B">
        <w:rPr>
          <w:lang w:eastAsia="el-GR"/>
        </w:rPr>
        <w:t>DARK</w:t>
      </w:r>
      <w:r w:rsidRPr="0064172B">
        <w:rPr>
          <w:lang w:val="el-GR" w:eastAsia="el-GR"/>
        </w:rPr>
        <w:t xml:space="preserve"> </w:t>
      </w:r>
      <w:r w:rsidRPr="0064172B">
        <w:rPr>
          <w:lang w:eastAsia="el-GR"/>
        </w:rPr>
        <w:t>RED</w:t>
      </w:r>
      <w:r w:rsidRPr="0064172B">
        <w:rPr>
          <w:lang w:val="el-GR" w:eastAsia="el-GR"/>
        </w:rPr>
        <w:t xml:space="preserve"> με κωδικό 11.06.15 και </w:t>
      </w:r>
      <w:r w:rsidRPr="0064172B">
        <w:rPr>
          <w:lang w:eastAsia="el-GR"/>
        </w:rPr>
        <w:t>Lighting</w:t>
      </w:r>
      <w:r w:rsidRPr="0064172B">
        <w:rPr>
          <w:lang w:val="el-GR" w:eastAsia="el-GR"/>
        </w:rPr>
        <w:t xml:space="preserve"> </w:t>
      </w:r>
      <w:r w:rsidRPr="0064172B">
        <w:rPr>
          <w:lang w:eastAsia="el-GR"/>
        </w:rPr>
        <w:t>Yellow</w:t>
      </w:r>
      <w:r w:rsidRPr="0064172B">
        <w:rPr>
          <w:lang w:val="el-GR" w:eastAsia="el-GR"/>
        </w:rPr>
        <w:t xml:space="preserve"> με κωδικό 16488. </w:t>
      </w:r>
      <w:r w:rsidRPr="0064172B">
        <w:rPr>
          <w:lang w:val="el-GR" w:eastAsia="zh-CN"/>
        </w:rPr>
        <w:t xml:space="preserve">Τα προϊόντα παρασκευάζονται στην Αμερική και έχουν εντοπιστεί στην Ιταλία. Περιέχουν επικίνδυνες αρωματικές </w:t>
      </w:r>
      <w:proofErr w:type="spellStart"/>
      <w:r w:rsidRPr="0064172B">
        <w:rPr>
          <w:lang w:val="el-GR" w:eastAsia="zh-CN"/>
        </w:rPr>
        <w:t>αμίνες</w:t>
      </w:r>
      <w:proofErr w:type="spellEnd"/>
      <w:r>
        <w:rPr>
          <w:lang w:val="el-GR" w:eastAsia="zh-CN"/>
        </w:rPr>
        <w:t>,</w:t>
      </w:r>
      <w:r w:rsidRPr="0064172B">
        <w:rPr>
          <w:lang w:val="el-GR" w:eastAsia="zh-CN"/>
        </w:rPr>
        <w:t xml:space="preserve"> οι οποίες είναι </w:t>
      </w:r>
      <w:proofErr w:type="spellStart"/>
      <w:r w:rsidRPr="0064172B">
        <w:rPr>
          <w:lang w:val="el-GR" w:eastAsia="zh-CN"/>
        </w:rPr>
        <w:t>καρκινογόνες</w:t>
      </w:r>
      <w:proofErr w:type="spellEnd"/>
      <w:r w:rsidRPr="0064172B">
        <w:rPr>
          <w:lang w:val="el-GR" w:eastAsia="zh-CN"/>
        </w:rPr>
        <w:t xml:space="preserve"> και τοξικές για την αναπαραγωγή χημικές ουσίες.</w:t>
      </w:r>
    </w:p>
    <w:p w:rsidR="00BA52BC" w:rsidRPr="0064172B" w:rsidRDefault="00BA52BC" w:rsidP="00BA52BC">
      <w:pPr>
        <w:shd w:val="clear" w:color="auto" w:fill="FFFFFF"/>
        <w:spacing w:line="360" w:lineRule="auto"/>
        <w:jc w:val="both"/>
        <w:rPr>
          <w:lang w:val="el-GR" w:eastAsia="zh-CN"/>
        </w:rPr>
      </w:pPr>
    </w:p>
    <w:p w:rsidR="00BA52BC" w:rsidRPr="0064172B" w:rsidRDefault="00BA52BC" w:rsidP="00BA52BC">
      <w:pPr>
        <w:shd w:val="clear" w:color="auto" w:fill="FFFFFF"/>
        <w:spacing w:line="360" w:lineRule="auto"/>
        <w:ind w:left="786"/>
        <w:jc w:val="center"/>
        <w:rPr>
          <w:lang w:eastAsia="zh-CN"/>
        </w:rPr>
      </w:pPr>
      <w:r>
        <w:rPr>
          <w:noProof/>
          <w:lang w:val="el-GR" w:eastAsia="el-GR"/>
        </w:rPr>
        <w:drawing>
          <wp:inline distT="0" distB="0" distL="0" distR="0" wp14:anchorId="55A5D7B6" wp14:editId="56514273">
            <wp:extent cx="1035050" cy="30708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 wp14:anchorId="066F0DBF" wp14:editId="6D6F154D">
            <wp:extent cx="1337310" cy="3079750"/>
            <wp:effectExtent l="0" t="0" r="0" b="6350"/>
            <wp:docPr id="38" name="Picture 38" descr="https://ec.europa.eu/consumers/consumers_safety/safety_products/rapex/alerts/repository/content/2018/2018-w3/2018-w3_24198-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c.europa.eu/consumers/consumers_safety/safety_products/rapex/alerts/repository/content/2018/2018-w3/2018-w3_24198-2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 wp14:anchorId="59911EA9" wp14:editId="2F52249E">
            <wp:extent cx="862330" cy="30537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spacing w:line="360" w:lineRule="auto"/>
        <w:jc w:val="both"/>
        <w:rPr>
          <w:lang w:val="el-GR" w:eastAsia="zh-CN"/>
        </w:rPr>
      </w:pPr>
      <w:r w:rsidRPr="0064172B">
        <w:rPr>
          <w:lang w:eastAsia="el-GR"/>
        </w:rPr>
        <w:t> </w:t>
      </w:r>
    </w:p>
    <w:p w:rsidR="00BA52BC" w:rsidRPr="0064172B" w:rsidRDefault="00BA52BC" w:rsidP="00BA52BC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l-GR" w:eastAsia="el-GR"/>
        </w:rPr>
      </w:pPr>
      <w:r w:rsidRPr="0064172B">
        <w:rPr>
          <w:lang w:val="el-GR" w:eastAsia="zh-CN"/>
        </w:rPr>
        <w:t>Γάντια γκολφ επωνυμίας «</w:t>
      </w:r>
      <w:proofErr w:type="spellStart"/>
      <w:r w:rsidRPr="0064172B">
        <w:rPr>
          <w:lang w:eastAsia="el-GR"/>
        </w:rPr>
        <w:t>Aeroburner</w:t>
      </w:r>
      <w:proofErr w:type="spellEnd"/>
      <w:r w:rsidRPr="0064172B">
        <w:rPr>
          <w:lang w:val="el-GR" w:eastAsia="el-GR"/>
        </w:rPr>
        <w:t xml:space="preserve">» </w:t>
      </w:r>
      <w:r w:rsidRPr="0064172B">
        <w:rPr>
          <w:lang w:val="el-GR" w:eastAsia="zh-CN"/>
        </w:rPr>
        <w:t xml:space="preserve">με κωδικούς από </w:t>
      </w:r>
      <w:r w:rsidRPr="0064172B">
        <w:t>B</w:t>
      </w:r>
      <w:r w:rsidRPr="0064172B">
        <w:rPr>
          <w:lang w:val="el-GR"/>
        </w:rPr>
        <w:t>1162019</w:t>
      </w:r>
      <w:r w:rsidRPr="0064172B">
        <w:rPr>
          <w:lang w:val="el-GR" w:eastAsia="zh-CN"/>
        </w:rPr>
        <w:t xml:space="preserve"> -</w:t>
      </w:r>
      <w:r w:rsidRPr="0064172B">
        <w:rPr>
          <w:lang w:val="el-GR"/>
        </w:rPr>
        <w:t xml:space="preserve"> </w:t>
      </w:r>
      <w:r w:rsidRPr="0064172B">
        <w:t>B</w:t>
      </w:r>
      <w:r w:rsidRPr="0064172B">
        <w:rPr>
          <w:lang w:val="el-GR"/>
        </w:rPr>
        <w:t>1162223.</w:t>
      </w:r>
      <w:r w:rsidRPr="0064172B">
        <w:rPr>
          <w:lang w:val="el-GR" w:eastAsia="zh-CN"/>
        </w:rPr>
        <w:t xml:space="preserve"> Το προϊόν έχει κατασκευαστεί στην Ινδονησία, εντοπίστηκε στην αγορά του Ηνωμένου Βασιλείου και περιέχει </w:t>
      </w:r>
      <w:proofErr w:type="spellStart"/>
      <w:r w:rsidRPr="0064172B">
        <w:rPr>
          <w:lang w:val="el-GR" w:eastAsia="zh-CN"/>
        </w:rPr>
        <w:t>εξασθενές</w:t>
      </w:r>
      <w:proofErr w:type="spellEnd"/>
      <w:r w:rsidRPr="0064172B">
        <w:rPr>
          <w:lang w:val="el-GR" w:eastAsia="zh-CN"/>
        </w:rPr>
        <w:t xml:space="preserve"> χρώμιο, ουσία</w:t>
      </w:r>
      <w:r>
        <w:rPr>
          <w:lang w:val="el-GR" w:eastAsia="zh-CN"/>
        </w:rPr>
        <w:t>,</w:t>
      </w:r>
      <w:r w:rsidRPr="0064172B">
        <w:rPr>
          <w:lang w:val="el-GR" w:eastAsia="zh-CN"/>
        </w:rPr>
        <w:t xml:space="preserve"> η οποία είναι </w:t>
      </w:r>
      <w:proofErr w:type="spellStart"/>
      <w:r w:rsidRPr="0064172B">
        <w:rPr>
          <w:lang w:val="el-GR" w:eastAsia="zh-CN"/>
        </w:rPr>
        <w:t>ευαισθητοποιητική</w:t>
      </w:r>
      <w:proofErr w:type="spellEnd"/>
      <w:r w:rsidRPr="0064172B">
        <w:rPr>
          <w:lang w:val="el-GR" w:eastAsia="zh-CN"/>
        </w:rPr>
        <w:t xml:space="preserve"> και μπορεί να προκαλέσει αλλεργικές αντιδράσεις.</w:t>
      </w:r>
    </w:p>
    <w:p w:rsidR="00BA52BC" w:rsidRPr="0064172B" w:rsidRDefault="00BA52BC" w:rsidP="00BA52BC">
      <w:pPr>
        <w:spacing w:line="360" w:lineRule="auto"/>
        <w:jc w:val="center"/>
        <w:rPr>
          <w:lang w:eastAsia="el-GR"/>
        </w:rPr>
      </w:pPr>
      <w:r>
        <w:rPr>
          <w:noProof/>
          <w:lang w:val="el-GR" w:eastAsia="el-GR"/>
        </w:rPr>
        <w:drawing>
          <wp:inline distT="0" distB="0" distL="0" distR="0" wp14:anchorId="7D539876" wp14:editId="0B0CE99F">
            <wp:extent cx="1483995" cy="2466975"/>
            <wp:effectExtent l="3810" t="0" r="5715" b="5715"/>
            <wp:docPr id="36" name="Picture 36" descr="https://ec.europa.eu/consumers/consumers_safety/safety_products/rapex/alerts/repository/content/2018/2018-w3/2018-w3_24273-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c.europa.eu/consumers/consumers_safety/safety_products/rapex/alerts/repository/content/2018/2018-w3/2018-w3_24273-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39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shd w:val="clear" w:color="auto" w:fill="FFFFFF"/>
        <w:spacing w:line="360" w:lineRule="auto"/>
        <w:ind w:left="786"/>
        <w:jc w:val="both"/>
        <w:rPr>
          <w:lang w:val="el-GR" w:eastAsia="zh-CN"/>
        </w:rPr>
      </w:pPr>
    </w:p>
    <w:p w:rsidR="00BA52BC" w:rsidRPr="0064172B" w:rsidRDefault="00BA52BC" w:rsidP="00BA52BC">
      <w:pPr>
        <w:pStyle w:val="BodyTextIndent3"/>
        <w:numPr>
          <w:ilvl w:val="0"/>
          <w:numId w:val="1"/>
        </w:numPr>
        <w:spacing w:line="360" w:lineRule="auto"/>
        <w:rPr>
          <w:rFonts w:cs="Arial"/>
        </w:rPr>
      </w:pPr>
      <w:r w:rsidRPr="0064172B">
        <w:rPr>
          <w:rFonts w:cs="Arial"/>
        </w:rPr>
        <w:lastRenderedPageBreak/>
        <w:t xml:space="preserve">Διακοσμητικά </w:t>
      </w:r>
      <w:r w:rsidRPr="0064172B">
        <w:rPr>
          <w:rFonts w:cs="Arial"/>
          <w:lang w:val="en-US"/>
        </w:rPr>
        <w:t>LED</w:t>
      </w:r>
      <w:r w:rsidRPr="0064172B">
        <w:rPr>
          <w:rFonts w:cs="Arial"/>
        </w:rPr>
        <w:t xml:space="preserve"> λαμπάκια επωνυμίας «</w:t>
      </w:r>
      <w:proofErr w:type="spellStart"/>
      <w:r w:rsidRPr="0064172B">
        <w:rPr>
          <w:rFonts w:cs="Arial"/>
        </w:rPr>
        <w:t>Ρ</w:t>
      </w:r>
      <w:r w:rsidRPr="0064172B">
        <w:rPr>
          <w:rFonts w:cs="Arial"/>
          <w:lang w:eastAsia="el-GR"/>
        </w:rPr>
        <w:t>arty</w:t>
      </w:r>
      <w:proofErr w:type="spellEnd"/>
      <w:r w:rsidRPr="0064172B">
        <w:rPr>
          <w:rFonts w:cs="Arial"/>
          <w:lang w:eastAsia="el-GR"/>
        </w:rPr>
        <w:t xml:space="preserve"> LED </w:t>
      </w:r>
      <w:proofErr w:type="spellStart"/>
      <w:r w:rsidRPr="0064172B">
        <w:rPr>
          <w:rFonts w:cs="Arial"/>
          <w:lang w:eastAsia="el-GR"/>
        </w:rPr>
        <w:t>Lights</w:t>
      </w:r>
      <w:proofErr w:type="spellEnd"/>
      <w:r w:rsidRPr="0064172B">
        <w:rPr>
          <w:rFonts w:cs="Arial"/>
          <w:lang w:eastAsia="el-GR"/>
        </w:rPr>
        <w:t xml:space="preserve"> GETX LED» και με κωδικό 88029. Το προϊόν είναι κινέζικης κατασκευής, </w:t>
      </w:r>
      <w:r w:rsidRPr="0064172B">
        <w:rPr>
          <w:rFonts w:cs="Arial"/>
        </w:rPr>
        <w:t xml:space="preserve">εντοπίστηκε στην αγορά της Νορβηγίας και περιέχει </w:t>
      </w:r>
      <w:proofErr w:type="spellStart"/>
      <w:r w:rsidRPr="0064172B">
        <w:rPr>
          <w:rFonts w:cs="Arial"/>
        </w:rPr>
        <w:t>πολυκυκλικούς</w:t>
      </w:r>
      <w:proofErr w:type="spellEnd"/>
      <w:r w:rsidRPr="0064172B">
        <w:rPr>
          <w:rFonts w:cs="Arial"/>
        </w:rPr>
        <w:t xml:space="preserve"> αρωματικούς υδρογονάνθρακες (SCCP), ουσίες εξαιρετικά τοξικές για το περιβάλλον και τον άνθρωπο. </w:t>
      </w:r>
    </w:p>
    <w:p w:rsidR="00BA52BC" w:rsidRPr="0064172B" w:rsidRDefault="00BA52BC" w:rsidP="00BA52BC">
      <w:pPr>
        <w:pStyle w:val="BodyTextIndent3"/>
        <w:spacing w:line="360" w:lineRule="auto"/>
        <w:ind w:left="786" w:firstLine="0"/>
        <w:rPr>
          <w:rFonts w:cs="Arial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  <w:rPr>
          <w:color w:val="auto"/>
          <w:lang w:val="el-GR"/>
        </w:rPr>
      </w:pPr>
      <w:r>
        <w:rPr>
          <w:noProof/>
          <w:color w:val="auto"/>
          <w:lang w:val="el-GR" w:eastAsia="el-GR"/>
        </w:rPr>
        <w:drawing>
          <wp:inline distT="0" distB="0" distL="0" distR="0" wp14:anchorId="096B2AE4" wp14:editId="6F593428">
            <wp:extent cx="2338070" cy="1751330"/>
            <wp:effectExtent l="0" t="0" r="508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lang w:val="el-GR" w:eastAsia="el-GR"/>
        </w:rPr>
        <w:drawing>
          <wp:inline distT="0" distB="0" distL="0" distR="0" wp14:anchorId="4C32DFBC" wp14:editId="56BE1D37">
            <wp:extent cx="2527300" cy="1785620"/>
            <wp:effectExtent l="0" t="0" r="635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BodyTextIndent3"/>
        <w:spacing w:line="360" w:lineRule="auto"/>
        <w:ind w:left="720" w:firstLine="0"/>
        <w:rPr>
          <w:rFonts w:cs="Arial"/>
        </w:rPr>
      </w:pPr>
    </w:p>
    <w:p w:rsidR="00BA52BC" w:rsidRPr="0064172B" w:rsidRDefault="00BA52BC" w:rsidP="00BA52BC">
      <w:pPr>
        <w:pStyle w:val="BodyTextIndent3"/>
        <w:numPr>
          <w:ilvl w:val="0"/>
          <w:numId w:val="1"/>
        </w:numPr>
        <w:spacing w:line="360" w:lineRule="auto"/>
        <w:rPr>
          <w:rFonts w:cs="Arial"/>
        </w:rPr>
      </w:pPr>
      <w:r w:rsidRPr="0064172B">
        <w:rPr>
          <w:rFonts w:cs="Arial"/>
        </w:rPr>
        <w:t>Κούκλες ονομασίας «</w:t>
      </w:r>
      <w:r w:rsidRPr="0064172B">
        <w:rPr>
          <w:rFonts w:cs="Arial"/>
          <w:lang w:val="en-US" w:eastAsia="el-GR"/>
        </w:rPr>
        <w:t>Sparkle</w:t>
      </w:r>
      <w:r w:rsidRPr="0064172B">
        <w:rPr>
          <w:rFonts w:cs="Arial"/>
          <w:lang w:eastAsia="el-GR"/>
        </w:rPr>
        <w:t xml:space="preserve"> </w:t>
      </w:r>
      <w:r w:rsidRPr="0064172B">
        <w:rPr>
          <w:rFonts w:cs="Arial"/>
          <w:lang w:val="en-US" w:eastAsia="el-GR"/>
        </w:rPr>
        <w:t>girl</w:t>
      </w:r>
      <w:r w:rsidRPr="0064172B">
        <w:rPr>
          <w:rFonts w:cs="Arial"/>
        </w:rPr>
        <w:t xml:space="preserve">» με κωδικό </w:t>
      </w:r>
      <w:r w:rsidRPr="0064172B">
        <w:rPr>
          <w:rFonts w:cs="Arial"/>
          <w:lang w:eastAsia="el-GR"/>
        </w:rPr>
        <w:t xml:space="preserve">39754 και </w:t>
      </w:r>
      <w:r w:rsidRPr="0064172B">
        <w:rPr>
          <w:rFonts w:cs="Arial"/>
          <w:bCs/>
          <w:lang w:val="en-US" w:eastAsia="el-GR"/>
        </w:rPr>
        <w:t>Barcode</w:t>
      </w:r>
      <w:r w:rsidRPr="0064172B">
        <w:rPr>
          <w:rFonts w:cs="Arial"/>
          <w:b/>
          <w:bCs/>
          <w:lang w:eastAsia="el-GR"/>
        </w:rPr>
        <w:t xml:space="preserve">  </w:t>
      </w:r>
      <w:r w:rsidRPr="0064172B">
        <w:rPr>
          <w:rFonts w:cs="Arial"/>
          <w:lang w:eastAsia="el-GR"/>
        </w:rPr>
        <w:t>7521890397542</w:t>
      </w:r>
      <w:r w:rsidRPr="0064172B">
        <w:rPr>
          <w:rFonts w:cs="Arial"/>
        </w:rPr>
        <w:t xml:space="preserve">. Το προϊόν είναι κινεζικής κατασκευής, εντοπίστηκε στην αγορά της Σλοβακίας και περιέχει τις τοξικές για την αναπαραγωγή ουσίες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δις (2-αιθυλεξυλ) εστέρα (DEHP) και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</w:t>
      </w:r>
      <w:proofErr w:type="spellStart"/>
      <w:r w:rsidRPr="0064172B">
        <w:rPr>
          <w:rFonts w:cs="Arial"/>
        </w:rPr>
        <w:t>διβουτύλεστερα</w:t>
      </w:r>
      <w:proofErr w:type="spellEnd"/>
      <w:r w:rsidRPr="0064172B">
        <w:rPr>
          <w:rFonts w:cs="Arial"/>
        </w:rPr>
        <w:t xml:space="preserve"> (</w:t>
      </w:r>
      <w:r w:rsidRPr="0064172B">
        <w:rPr>
          <w:rFonts w:cs="Arial"/>
          <w:lang w:val="en-US"/>
        </w:rPr>
        <w:t>DBP</w:t>
      </w:r>
      <w:r w:rsidRPr="0064172B">
        <w:rPr>
          <w:rFonts w:cs="Arial"/>
        </w:rPr>
        <w:t xml:space="preserve">) σε ποσοστό μεγαλύτερο από το μέγιστο επιτρεπόμενο από τη νομοθεσία όριο που είναι 0,1% κατά βάρος. </w:t>
      </w:r>
    </w:p>
    <w:p w:rsidR="00BA52BC" w:rsidRPr="0064172B" w:rsidRDefault="00BA52BC" w:rsidP="00BA52BC">
      <w:pPr>
        <w:pStyle w:val="BodyTextIndent3"/>
        <w:tabs>
          <w:tab w:val="num" w:pos="851"/>
        </w:tabs>
        <w:spacing w:line="360" w:lineRule="auto"/>
        <w:ind w:left="720" w:firstLine="0"/>
        <w:rPr>
          <w:rFonts w:cs="Arial"/>
        </w:rPr>
      </w:pPr>
    </w:p>
    <w:p w:rsidR="00BA52BC" w:rsidRPr="0064172B" w:rsidRDefault="00BA52BC" w:rsidP="00BA52BC">
      <w:pPr>
        <w:pStyle w:val="BodyTextIndent3"/>
        <w:spacing w:line="360" w:lineRule="auto"/>
        <w:jc w:val="center"/>
        <w:rPr>
          <w:rFonts w:cs="Arial"/>
        </w:rPr>
      </w:pPr>
      <w:r>
        <w:rPr>
          <w:rFonts w:cs="Arial"/>
          <w:noProof/>
          <w:lang w:eastAsia="el-GR"/>
        </w:rPr>
        <w:drawing>
          <wp:inline distT="0" distB="0" distL="0" distR="0" wp14:anchorId="5673B2BA" wp14:editId="2F9C6B0E">
            <wp:extent cx="905774" cy="2667777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70" cy="26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l-GR"/>
        </w:rPr>
        <w:drawing>
          <wp:inline distT="0" distB="0" distL="0" distR="0" wp14:anchorId="1EC3B7A1" wp14:editId="55685029">
            <wp:extent cx="1276582" cy="1708030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85" cy="17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l-GR"/>
        </w:rPr>
        <w:drawing>
          <wp:inline distT="0" distB="0" distL="0" distR="0" wp14:anchorId="1DD82956" wp14:editId="08B68610">
            <wp:extent cx="1425721" cy="2700068"/>
            <wp:effectExtent l="0" t="0" r="317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58" cy="270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BodyTextIndent3"/>
        <w:spacing w:line="360" w:lineRule="auto"/>
        <w:rPr>
          <w:rFonts w:cs="Arial"/>
        </w:rPr>
      </w:pPr>
    </w:p>
    <w:p w:rsidR="00BA52BC" w:rsidRPr="0064172B" w:rsidRDefault="00BA52BC" w:rsidP="00BA52BC">
      <w:pPr>
        <w:pStyle w:val="BodyTextIndent3"/>
        <w:numPr>
          <w:ilvl w:val="0"/>
          <w:numId w:val="1"/>
        </w:numPr>
        <w:spacing w:line="360" w:lineRule="auto"/>
        <w:rPr>
          <w:rFonts w:cs="Arial"/>
        </w:rPr>
      </w:pPr>
      <w:r w:rsidRPr="0064172B">
        <w:rPr>
          <w:rFonts w:cs="Arial"/>
        </w:rPr>
        <w:lastRenderedPageBreak/>
        <w:t>Κούκλα</w:t>
      </w:r>
      <w:r w:rsidRPr="00BA52BC">
        <w:rPr>
          <w:rFonts w:cs="Arial"/>
        </w:rPr>
        <w:t xml:space="preserve"> </w:t>
      </w:r>
      <w:r w:rsidRPr="0064172B">
        <w:rPr>
          <w:rFonts w:cs="Arial"/>
        </w:rPr>
        <w:t>επωνυμίας</w:t>
      </w:r>
      <w:r w:rsidRPr="00BA52BC">
        <w:rPr>
          <w:rFonts w:cs="Arial"/>
        </w:rPr>
        <w:t xml:space="preserve"> «</w:t>
      </w:r>
      <w:r w:rsidRPr="0064172B">
        <w:rPr>
          <w:rFonts w:cs="Arial"/>
          <w:lang w:val="en-US" w:eastAsia="el-GR"/>
        </w:rPr>
        <w:t>Natalia</w:t>
      </w:r>
      <w:r w:rsidRPr="00BA52BC">
        <w:rPr>
          <w:rFonts w:cs="Arial"/>
          <w:lang w:eastAsia="el-GR"/>
        </w:rPr>
        <w:t xml:space="preserve"> </w:t>
      </w:r>
      <w:r w:rsidRPr="0064172B">
        <w:rPr>
          <w:rFonts w:cs="Arial"/>
          <w:lang w:val="en-US" w:eastAsia="el-GR"/>
        </w:rPr>
        <w:t>Collection</w:t>
      </w:r>
      <w:r w:rsidRPr="00BA52BC">
        <w:rPr>
          <w:rFonts w:cs="Arial"/>
        </w:rPr>
        <w:t xml:space="preserve">» </w:t>
      </w:r>
      <w:r w:rsidRPr="0064172B">
        <w:rPr>
          <w:rFonts w:cs="Arial"/>
        </w:rPr>
        <w:t>και</w:t>
      </w:r>
      <w:r w:rsidRPr="00BA52BC">
        <w:rPr>
          <w:rFonts w:cs="Arial"/>
        </w:rPr>
        <w:t xml:space="preserve"> </w:t>
      </w:r>
      <w:r w:rsidRPr="0064172B">
        <w:rPr>
          <w:rFonts w:cs="Arial"/>
        </w:rPr>
        <w:t>με</w:t>
      </w:r>
      <w:r w:rsidRPr="00BA52BC">
        <w:rPr>
          <w:rFonts w:cs="Arial"/>
        </w:rPr>
        <w:t xml:space="preserve"> </w:t>
      </w:r>
      <w:r w:rsidRPr="0064172B">
        <w:rPr>
          <w:rFonts w:cs="Arial"/>
        </w:rPr>
        <w:t>κωδικό</w:t>
      </w:r>
      <w:r w:rsidRPr="00BA52BC">
        <w:rPr>
          <w:rFonts w:cs="Arial"/>
        </w:rPr>
        <w:t xml:space="preserve"> </w:t>
      </w:r>
      <w:r w:rsidRPr="0064172B">
        <w:rPr>
          <w:rFonts w:cs="Arial"/>
          <w:lang w:val="en-US" w:eastAsia="el-GR"/>
        </w:rPr>
        <w:t>LS</w:t>
      </w:r>
      <w:r w:rsidRPr="00BA52BC">
        <w:rPr>
          <w:rFonts w:cs="Arial"/>
          <w:lang w:eastAsia="el-GR"/>
        </w:rPr>
        <w:t>10052</w:t>
      </w:r>
      <w:r w:rsidRPr="00BA52BC">
        <w:rPr>
          <w:rFonts w:cs="Arial"/>
        </w:rPr>
        <w:t xml:space="preserve"> </w:t>
      </w:r>
      <w:r w:rsidRPr="0064172B">
        <w:rPr>
          <w:rFonts w:cs="Arial"/>
        </w:rPr>
        <w:t>και</w:t>
      </w:r>
      <w:r w:rsidRPr="00BA52BC">
        <w:rPr>
          <w:rFonts w:cs="Arial"/>
        </w:rPr>
        <w:t xml:space="preserve"> </w:t>
      </w:r>
      <w:r w:rsidRPr="0064172B">
        <w:rPr>
          <w:rFonts w:cs="Arial"/>
          <w:bCs/>
          <w:lang w:val="en-US" w:eastAsia="el-GR"/>
        </w:rPr>
        <w:t>Barcode </w:t>
      </w:r>
      <w:r w:rsidRPr="00BA52BC">
        <w:rPr>
          <w:rFonts w:cs="Arial"/>
          <w:lang w:eastAsia="el-GR"/>
        </w:rPr>
        <w:t xml:space="preserve">5908445787232 </w:t>
      </w:r>
      <w:r w:rsidRPr="00BA52BC">
        <w:rPr>
          <w:rFonts w:cs="Arial"/>
        </w:rPr>
        <w:t xml:space="preserve">. </w:t>
      </w:r>
      <w:r w:rsidRPr="0064172B">
        <w:rPr>
          <w:rFonts w:cs="Arial"/>
        </w:rPr>
        <w:t xml:space="preserve">Το προϊόν είναι κινεζικής κατασκευής, εντοπίστηκε στην αγορά της Εσθονίας και περιέχει την τοξική για την αναπαραγωγή ουσία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δις (2-αιθυλεξυλ) εστέρα (DEHP) σε ποσοστό μεγαλύτερο από το μέγιστο επιτρεπόμενο από τη νομοθεσία όριο που είναι 0,1% κατά βάρος. </w:t>
      </w:r>
    </w:p>
    <w:p w:rsidR="00BA52BC" w:rsidRPr="0064172B" w:rsidRDefault="00BA52BC" w:rsidP="00BA52BC">
      <w:pPr>
        <w:spacing w:line="360" w:lineRule="auto"/>
        <w:jc w:val="both"/>
        <w:rPr>
          <w:lang w:val="el-GR" w:eastAsia="el-GR"/>
        </w:rPr>
      </w:pPr>
      <w:r w:rsidRPr="0064172B">
        <w:rPr>
          <w:lang w:eastAsia="el-GR"/>
        </w:rPr>
        <w:t> </w:t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  <w:rPr>
          <w:color w:val="auto"/>
          <w:lang w:val="el-GR" w:eastAsia="zh-CN"/>
        </w:rPr>
      </w:pPr>
      <w:r>
        <w:rPr>
          <w:noProof/>
          <w:lang w:val="el-GR" w:eastAsia="el-GR"/>
        </w:rPr>
        <w:drawing>
          <wp:inline distT="0" distB="0" distL="0" distR="0" wp14:anchorId="5D41C1AB" wp14:editId="3EAF9D41">
            <wp:extent cx="1207770" cy="3234690"/>
            <wp:effectExtent l="0" t="0" r="0" b="3810"/>
            <wp:docPr id="30" name="Picture 30" descr="https://ec.europa.eu/consumers/consumers_safety/safety_products/rapex/alerts/repository/content/2018/2018-w3/2018-w3_24247-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c.europa.eu/consumers/consumers_safety/safety_products/rapex/alerts/repository/content/2018/2018-w3/2018-w3_24247-3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 wp14:anchorId="7230A22C" wp14:editId="4ECA70D6">
            <wp:extent cx="1224915" cy="3217545"/>
            <wp:effectExtent l="0" t="0" r="0" b="1905"/>
            <wp:docPr id="29" name="Picture 29" descr="https://ec.europa.eu/consumers/consumers_safety/safety_products/rapex/alerts/repository/content/2018/2018-w3/2018-w3_24247-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c.europa.eu/consumers/consumers_safety/safety_products/rapex/alerts/repository/content/2018/2018-w3/2018-w3_24247-4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color w:val="auto"/>
          <w:lang w:val="el-GR" w:eastAsia="zh-CN"/>
        </w:rPr>
      </w:pPr>
    </w:p>
    <w:p w:rsidR="00BA52BC" w:rsidRPr="0064172B" w:rsidRDefault="00BA52BC" w:rsidP="00BA52BC">
      <w:pPr>
        <w:pStyle w:val="BodyTextIndent3"/>
        <w:numPr>
          <w:ilvl w:val="0"/>
          <w:numId w:val="1"/>
        </w:numPr>
        <w:tabs>
          <w:tab w:val="num" w:pos="1080"/>
        </w:tabs>
        <w:spacing w:line="360" w:lineRule="auto"/>
        <w:rPr>
          <w:rFonts w:cs="Arial"/>
        </w:rPr>
      </w:pPr>
      <w:r w:rsidRPr="0064172B">
        <w:rPr>
          <w:rFonts w:cs="Arial"/>
        </w:rPr>
        <w:t>Κούκλα επωνυμίας «</w:t>
      </w:r>
      <w:r w:rsidRPr="0064172B">
        <w:rPr>
          <w:rFonts w:cs="Arial"/>
          <w:lang w:val="en-US" w:eastAsia="el-GR"/>
        </w:rPr>
        <w:t>Sweet</w:t>
      </w:r>
      <w:r w:rsidRPr="0064172B">
        <w:rPr>
          <w:rFonts w:cs="Arial"/>
          <w:lang w:eastAsia="el-GR"/>
        </w:rPr>
        <w:t xml:space="preserve"> </w:t>
      </w:r>
      <w:r w:rsidRPr="0064172B">
        <w:rPr>
          <w:rFonts w:cs="Arial"/>
          <w:lang w:val="en-US" w:eastAsia="el-GR"/>
        </w:rPr>
        <w:t>Fashion</w:t>
      </w:r>
      <w:r w:rsidRPr="0064172B">
        <w:rPr>
          <w:rFonts w:cs="Arial"/>
          <w:lang w:eastAsia="el-GR"/>
        </w:rPr>
        <w:t xml:space="preserve"> </w:t>
      </w:r>
      <w:r w:rsidRPr="0064172B">
        <w:rPr>
          <w:rFonts w:cs="Arial"/>
          <w:lang w:val="en-US" w:eastAsia="el-GR"/>
        </w:rPr>
        <w:t>Style</w:t>
      </w:r>
      <w:r w:rsidRPr="0064172B">
        <w:rPr>
          <w:rFonts w:cs="Arial"/>
          <w:lang w:eastAsia="el-GR"/>
        </w:rPr>
        <w:t xml:space="preserve">» </w:t>
      </w:r>
      <w:r w:rsidRPr="0064172B">
        <w:rPr>
          <w:rFonts w:cs="Arial"/>
        </w:rPr>
        <w:t xml:space="preserve">και με κωδικό </w:t>
      </w:r>
      <w:r w:rsidRPr="0064172B">
        <w:rPr>
          <w:rFonts w:cs="Arial"/>
          <w:lang w:val="en-US"/>
        </w:rPr>
        <w:t>O</w:t>
      </w:r>
      <w:r w:rsidRPr="0064172B">
        <w:rPr>
          <w:rFonts w:cs="Arial"/>
        </w:rPr>
        <w:t xml:space="preserve">16 και  </w:t>
      </w:r>
      <w:proofErr w:type="spellStart"/>
      <w:r w:rsidRPr="0064172B">
        <w:rPr>
          <w:rFonts w:cs="Arial"/>
          <w:bCs/>
          <w:lang w:eastAsia="el-GR"/>
        </w:rPr>
        <w:t>Barcode</w:t>
      </w:r>
      <w:proofErr w:type="spellEnd"/>
      <w:r w:rsidRPr="0064172B">
        <w:rPr>
          <w:rFonts w:cs="Arial"/>
          <w:bCs/>
          <w:lang w:eastAsia="el-GR"/>
        </w:rPr>
        <w:t> </w:t>
      </w:r>
      <w:r w:rsidRPr="0064172B">
        <w:rPr>
          <w:rFonts w:cs="Arial"/>
          <w:lang w:eastAsia="el-GR"/>
        </w:rPr>
        <w:t xml:space="preserve">6991200161612. </w:t>
      </w:r>
      <w:r w:rsidRPr="0064172B">
        <w:rPr>
          <w:rFonts w:cs="Arial"/>
        </w:rPr>
        <w:t xml:space="preserve">Το προϊόν είναι κινεζικής κατασκευής, εντοπίστηκε στην αγορά της Σλοβακίας και περιέχει τις τοξικές για την αναπαραγωγή ουσίες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δις (2-αιθυλεξυλ) εστέρα (DEHP),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</w:t>
      </w:r>
      <w:proofErr w:type="spellStart"/>
      <w:r w:rsidRPr="0064172B">
        <w:rPr>
          <w:rFonts w:cs="Arial"/>
        </w:rPr>
        <w:t>διβουτύλεστερα</w:t>
      </w:r>
      <w:proofErr w:type="spellEnd"/>
      <w:r w:rsidRPr="0064172B">
        <w:rPr>
          <w:rFonts w:cs="Arial"/>
        </w:rPr>
        <w:t xml:space="preserve"> (</w:t>
      </w:r>
      <w:r w:rsidRPr="0064172B">
        <w:rPr>
          <w:rFonts w:cs="Arial"/>
          <w:lang w:val="en-US"/>
        </w:rPr>
        <w:t>DBP</w:t>
      </w:r>
      <w:r w:rsidRPr="0064172B">
        <w:rPr>
          <w:rFonts w:cs="Arial"/>
        </w:rPr>
        <w:t xml:space="preserve">)  και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</w:t>
      </w:r>
      <w:proofErr w:type="spellStart"/>
      <w:r w:rsidRPr="0064172B">
        <w:rPr>
          <w:rFonts w:cs="Arial"/>
        </w:rPr>
        <w:t>δι</w:t>
      </w:r>
      <w:proofErr w:type="spellEnd"/>
      <w:r w:rsidRPr="0064172B">
        <w:rPr>
          <w:rFonts w:cs="Arial"/>
        </w:rPr>
        <w:t>-</w:t>
      </w:r>
      <w:proofErr w:type="spellStart"/>
      <w:r w:rsidRPr="0064172B">
        <w:rPr>
          <w:rFonts w:cs="Arial"/>
        </w:rPr>
        <w:t>ισοεννεϋλεστέρα</w:t>
      </w:r>
      <w:proofErr w:type="spellEnd"/>
      <w:r w:rsidRPr="0064172B">
        <w:rPr>
          <w:rFonts w:cs="Arial"/>
        </w:rPr>
        <w:t xml:space="preserve"> (DINP) σε ποσοστό μεγαλύτερο από το μέγιστο επιτρεπόμενο από τη νομοθεσία όριο που είναι 0,1% κατά βάρος.</w:t>
      </w:r>
    </w:p>
    <w:p w:rsidR="00BA52BC" w:rsidRPr="0064172B" w:rsidRDefault="00BA52BC" w:rsidP="00BA52BC">
      <w:pPr>
        <w:pStyle w:val="BodyTextIndent3"/>
        <w:spacing w:line="360" w:lineRule="auto"/>
        <w:ind w:left="360" w:firstLine="0"/>
        <w:jc w:val="center"/>
        <w:rPr>
          <w:rFonts w:cs="Arial"/>
        </w:rPr>
      </w:pPr>
      <w:r>
        <w:rPr>
          <w:rFonts w:cs="Arial"/>
          <w:noProof/>
          <w:lang w:eastAsia="el-GR"/>
        </w:rPr>
        <w:lastRenderedPageBreak/>
        <w:drawing>
          <wp:inline distT="0" distB="0" distL="0" distR="0" wp14:anchorId="4757AF83" wp14:editId="09F51267">
            <wp:extent cx="917251" cy="2225615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9" t="2858" r="14417" b="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70" cy="222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l-GR"/>
        </w:rPr>
        <w:drawing>
          <wp:inline distT="0" distB="0" distL="0" distR="0" wp14:anchorId="19CFBCC8" wp14:editId="518A0372">
            <wp:extent cx="1945548" cy="103516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32" cy="103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color w:val="auto"/>
          <w:lang w:val="el-GR" w:eastAsia="zh-CN"/>
        </w:rPr>
      </w:pPr>
    </w:p>
    <w:p w:rsidR="00BA52BC" w:rsidRPr="0064172B" w:rsidRDefault="00BA52BC" w:rsidP="00BA52BC">
      <w:pPr>
        <w:pStyle w:val="BodyTextIndent3"/>
        <w:numPr>
          <w:ilvl w:val="0"/>
          <w:numId w:val="1"/>
        </w:numPr>
        <w:spacing w:line="360" w:lineRule="auto"/>
        <w:rPr>
          <w:rFonts w:cs="Arial"/>
        </w:rPr>
      </w:pPr>
      <w:r w:rsidRPr="0064172B">
        <w:rPr>
          <w:rFonts w:cs="Arial"/>
        </w:rPr>
        <w:t>Κούκλα επωνυμίας «</w:t>
      </w:r>
      <w:r w:rsidRPr="0064172B">
        <w:rPr>
          <w:rFonts w:cs="Arial"/>
          <w:lang w:val="en-US" w:eastAsia="el-GR"/>
        </w:rPr>
        <w:t>LITTLE</w:t>
      </w:r>
      <w:r w:rsidRPr="0064172B">
        <w:rPr>
          <w:rFonts w:cs="Arial"/>
          <w:lang w:eastAsia="el-GR"/>
        </w:rPr>
        <w:t xml:space="preserve"> </w:t>
      </w:r>
      <w:r w:rsidRPr="0064172B">
        <w:rPr>
          <w:rFonts w:cs="Arial"/>
          <w:lang w:val="en-US" w:eastAsia="el-GR"/>
        </w:rPr>
        <w:t>GIRL</w:t>
      </w:r>
      <w:r w:rsidRPr="0064172B">
        <w:rPr>
          <w:rFonts w:cs="Arial"/>
        </w:rPr>
        <w:t xml:space="preserve">» και με κωδικό </w:t>
      </w:r>
      <w:r w:rsidRPr="0064172B">
        <w:rPr>
          <w:rFonts w:cs="Arial"/>
          <w:lang w:eastAsia="el-GR"/>
        </w:rPr>
        <w:t xml:space="preserve">5901271410749, </w:t>
      </w:r>
      <w:r w:rsidRPr="0064172B">
        <w:rPr>
          <w:rFonts w:cs="Arial"/>
          <w:lang w:val="en-US" w:eastAsia="el-GR"/>
        </w:rPr>
        <w:t>LOT</w:t>
      </w:r>
      <w:r w:rsidRPr="0064172B">
        <w:rPr>
          <w:rFonts w:cs="Arial"/>
          <w:lang w:eastAsia="el-GR"/>
        </w:rPr>
        <w:t xml:space="preserve"> </w:t>
      </w:r>
      <w:r w:rsidRPr="0064172B">
        <w:rPr>
          <w:rFonts w:cs="Arial"/>
          <w:lang w:val="en-US" w:eastAsia="el-GR"/>
        </w:rPr>
        <w:t>NO</w:t>
      </w:r>
      <w:r w:rsidRPr="0064172B">
        <w:rPr>
          <w:rFonts w:cs="Arial"/>
          <w:lang w:eastAsia="el-GR"/>
        </w:rPr>
        <w:t>:4975</w:t>
      </w:r>
      <w:r w:rsidRPr="0064172B">
        <w:rPr>
          <w:rFonts w:cs="Arial"/>
        </w:rPr>
        <w:t xml:space="preserve">. Το προϊόν είναι κινεζικής κατασκευής, εντοπίστηκε στην αγορά της Σλοβακίας και περιέχει την τοξική για την αναπαραγωγή ουσία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δις (2-αιθυλεξυλ) εστέρα (DEHP) σε ποσοστό μεγαλύτερο από το μέγιστο επιτρεπόμενο από τη νομοθεσία όριο που είναι 0,1% κατά βάρος.</w:t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color w:val="auto"/>
          <w:lang w:val="el-GR" w:eastAsia="zh-CN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  <w:rPr>
          <w:color w:val="auto"/>
          <w:lang w:eastAsia="zh-CN"/>
        </w:rPr>
      </w:pPr>
      <w:r w:rsidRPr="0064172B">
        <w:rPr>
          <w:noProof/>
          <w:color w:val="auto"/>
          <w:lang w:val="el-GR" w:eastAsia="el-GR"/>
        </w:rPr>
        <w:t xml:space="preserve"> </w:t>
      </w:r>
      <w:r>
        <w:rPr>
          <w:noProof/>
          <w:color w:val="auto"/>
          <w:lang w:val="el-GR" w:eastAsia="el-GR"/>
        </w:rPr>
        <w:drawing>
          <wp:inline distT="0" distB="0" distL="0" distR="0" wp14:anchorId="36B30E7F" wp14:editId="0E3FEF10">
            <wp:extent cx="1293963" cy="2517017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58" cy="251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color w:val="auto"/>
          <w:lang w:val="el-GR" w:eastAsia="el-GR"/>
        </w:rPr>
        <w:t xml:space="preserve">  </w:t>
      </w:r>
      <w:r>
        <w:rPr>
          <w:noProof/>
          <w:color w:val="auto"/>
          <w:lang w:val="el-GR" w:eastAsia="el-GR"/>
        </w:rPr>
        <w:drawing>
          <wp:inline distT="0" distB="0" distL="0" distR="0" wp14:anchorId="45C2F2E2" wp14:editId="62EC992C">
            <wp:extent cx="1401720" cy="2432649"/>
            <wp:effectExtent l="0" t="0" r="825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04" cy="243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color w:val="auto"/>
          <w:lang w:eastAsia="zh-CN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color w:val="auto"/>
          <w:lang w:eastAsia="zh-CN"/>
        </w:rPr>
      </w:pPr>
    </w:p>
    <w:p w:rsidR="00BA52BC" w:rsidRPr="0064172B" w:rsidRDefault="00BA52BC" w:rsidP="00BA52BC">
      <w:pPr>
        <w:pStyle w:val="BodyTextIndent3"/>
        <w:numPr>
          <w:ilvl w:val="0"/>
          <w:numId w:val="1"/>
        </w:numPr>
        <w:spacing w:line="360" w:lineRule="auto"/>
        <w:rPr>
          <w:rFonts w:cs="Arial"/>
        </w:rPr>
      </w:pPr>
      <w:r w:rsidRPr="0064172B">
        <w:rPr>
          <w:rFonts w:cs="Arial"/>
        </w:rPr>
        <w:t>Κούκλα επωνυμίας «</w:t>
      </w:r>
      <w:r w:rsidRPr="0064172B">
        <w:rPr>
          <w:rFonts w:cs="Arial"/>
          <w:lang w:val="en-US" w:eastAsia="el-GR"/>
        </w:rPr>
        <w:t>Girl</w:t>
      </w:r>
      <w:r w:rsidRPr="0064172B">
        <w:rPr>
          <w:rFonts w:cs="Arial"/>
        </w:rPr>
        <w:t xml:space="preserve">» και με κωδικό </w:t>
      </w:r>
      <w:r w:rsidRPr="0064172B">
        <w:rPr>
          <w:rFonts w:cs="Arial"/>
          <w:lang w:val="en-US" w:eastAsia="el-GR"/>
        </w:rPr>
        <w:t>Q</w:t>
      </w:r>
      <w:r w:rsidRPr="0064172B">
        <w:rPr>
          <w:rFonts w:cs="Arial"/>
          <w:lang w:eastAsia="el-GR"/>
        </w:rPr>
        <w:t xml:space="preserve">18 </w:t>
      </w:r>
      <w:r w:rsidRPr="0064172B">
        <w:rPr>
          <w:rFonts w:cs="Arial"/>
          <w:lang w:val="en-US" w:eastAsia="el-GR"/>
        </w:rPr>
        <w:t>NGTC</w:t>
      </w:r>
      <w:r w:rsidRPr="0064172B">
        <w:rPr>
          <w:rFonts w:cs="Arial"/>
          <w:lang w:eastAsia="el-GR"/>
        </w:rPr>
        <w:t xml:space="preserve">493296 και </w:t>
      </w:r>
      <w:proofErr w:type="spellStart"/>
      <w:r w:rsidRPr="0064172B">
        <w:rPr>
          <w:rFonts w:cs="Arial"/>
          <w:bCs/>
          <w:lang w:eastAsia="el-GR"/>
        </w:rPr>
        <w:t>Barcode</w:t>
      </w:r>
      <w:proofErr w:type="spellEnd"/>
      <w:r w:rsidRPr="0064172B">
        <w:rPr>
          <w:rFonts w:cs="Arial"/>
          <w:bCs/>
          <w:lang w:eastAsia="el-GR"/>
        </w:rPr>
        <w:t> </w:t>
      </w:r>
      <w:r w:rsidRPr="0064172B">
        <w:rPr>
          <w:rFonts w:cs="Arial"/>
          <w:lang w:eastAsia="el-GR"/>
        </w:rPr>
        <w:t>6991204932966</w:t>
      </w:r>
      <w:r w:rsidRPr="0064172B">
        <w:rPr>
          <w:rFonts w:cs="Arial"/>
        </w:rPr>
        <w:t xml:space="preserve">. Το προϊόν είναι κινεζικής κατασκευής, εντοπίστηκε στην αγορά της Σλοβακίας και περιέχει την τοξική για την αναπαραγωγή ουσία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δις (2-αιθυλεξυλ) εστέρα (DEHP) σε </w:t>
      </w:r>
      <w:r w:rsidRPr="0064172B">
        <w:rPr>
          <w:rFonts w:cs="Arial"/>
        </w:rPr>
        <w:lastRenderedPageBreak/>
        <w:t>ποσοστό μεγαλύτερο από το μέγιστο επιτρεπόμενο από τη νομοθεσία όριο που είναι 0,1% κατά βάρος.</w:t>
      </w:r>
    </w:p>
    <w:p w:rsidR="00BA52BC" w:rsidRPr="0064172B" w:rsidRDefault="00BA52BC" w:rsidP="00BA52BC">
      <w:pPr>
        <w:pStyle w:val="Default"/>
        <w:tabs>
          <w:tab w:val="left" w:pos="4056"/>
        </w:tabs>
        <w:spacing w:line="360" w:lineRule="auto"/>
        <w:jc w:val="both"/>
        <w:rPr>
          <w:color w:val="auto"/>
          <w:lang w:val="el-GR" w:eastAsia="zh-CN"/>
        </w:rPr>
      </w:pPr>
      <w:r w:rsidRPr="0064172B">
        <w:rPr>
          <w:color w:val="auto"/>
          <w:lang w:val="el-GR" w:eastAsia="zh-CN"/>
        </w:rPr>
        <w:tab/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color w:val="auto"/>
          <w:lang w:val="el-GR" w:eastAsia="zh-CN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  <w:rPr>
          <w:color w:val="auto"/>
          <w:lang w:eastAsia="zh-CN"/>
        </w:rPr>
      </w:pPr>
      <w:r>
        <w:rPr>
          <w:noProof/>
          <w:lang w:val="el-GR" w:eastAsia="el-GR"/>
        </w:rPr>
        <w:drawing>
          <wp:inline distT="0" distB="0" distL="0" distR="0" wp14:anchorId="29BD1B5B" wp14:editId="56CF3AE3">
            <wp:extent cx="854015" cy="2406769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3" t="2403" r="1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4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 wp14:anchorId="67130595" wp14:editId="5FCA0D47">
            <wp:extent cx="1884975" cy="2035834"/>
            <wp:effectExtent l="0" t="0" r="127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07" cy="20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color w:val="auto"/>
          <w:lang w:eastAsia="zh-CN"/>
        </w:rPr>
      </w:pPr>
    </w:p>
    <w:p w:rsidR="00BA52BC" w:rsidRPr="0064172B" w:rsidRDefault="00BA52BC" w:rsidP="00BA52BC">
      <w:pPr>
        <w:pStyle w:val="BodyTextIndent3"/>
        <w:numPr>
          <w:ilvl w:val="0"/>
          <w:numId w:val="1"/>
        </w:numPr>
        <w:spacing w:line="360" w:lineRule="auto"/>
        <w:rPr>
          <w:rFonts w:cs="Arial"/>
          <w:color w:val="FF99CC"/>
        </w:rPr>
      </w:pPr>
      <w:r w:rsidRPr="0064172B">
        <w:rPr>
          <w:rFonts w:cs="Arial"/>
        </w:rPr>
        <w:t>Κούκλα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</w:rPr>
        <w:t>επωνυμίας</w:t>
      </w:r>
      <w:r w:rsidRPr="0064172B">
        <w:rPr>
          <w:rFonts w:cs="Arial"/>
          <w:lang w:val="en-US"/>
        </w:rPr>
        <w:t xml:space="preserve"> «</w:t>
      </w:r>
      <w:r w:rsidRPr="0064172B">
        <w:rPr>
          <w:rFonts w:cs="Arial"/>
          <w:lang w:val="en-US" w:eastAsia="el-GR"/>
        </w:rPr>
        <w:t>BABY HOME - Beautiful doll</w:t>
      </w:r>
      <w:r w:rsidRPr="0064172B">
        <w:rPr>
          <w:rFonts w:cs="Arial"/>
          <w:lang w:val="en-US"/>
        </w:rPr>
        <w:t xml:space="preserve">» </w:t>
      </w:r>
      <w:r w:rsidRPr="0064172B">
        <w:rPr>
          <w:rFonts w:cs="Arial"/>
        </w:rPr>
        <w:t>και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</w:rPr>
        <w:t>με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</w:rPr>
        <w:t>κωδικό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  <w:lang w:val="en-US" w:eastAsia="el-GR"/>
        </w:rPr>
        <w:t xml:space="preserve">NO.530, ITEM NO: ZY-7638 </w:t>
      </w:r>
      <w:r w:rsidRPr="0064172B">
        <w:rPr>
          <w:rFonts w:cs="Arial"/>
          <w:lang w:eastAsia="el-GR"/>
        </w:rPr>
        <w:t>και</w:t>
      </w:r>
      <w:r w:rsidRPr="0064172B">
        <w:rPr>
          <w:rFonts w:cs="Arial"/>
          <w:lang w:val="en-US" w:eastAsia="el-GR"/>
        </w:rPr>
        <w:t xml:space="preserve"> </w:t>
      </w:r>
      <w:r w:rsidRPr="0064172B">
        <w:rPr>
          <w:rFonts w:cs="Arial"/>
          <w:bCs/>
          <w:lang w:val="en-US" w:eastAsia="el-GR"/>
        </w:rPr>
        <w:t>Barcode </w:t>
      </w:r>
      <w:r w:rsidRPr="0064172B">
        <w:rPr>
          <w:rFonts w:cs="Arial"/>
          <w:lang w:val="en-US" w:eastAsia="el-GR"/>
        </w:rPr>
        <w:t>6912080876380</w:t>
      </w:r>
      <w:r w:rsidRPr="0064172B">
        <w:rPr>
          <w:rFonts w:cs="Arial"/>
          <w:lang w:val="en-US"/>
        </w:rPr>
        <w:t xml:space="preserve">. </w:t>
      </w:r>
      <w:r w:rsidRPr="0064172B">
        <w:rPr>
          <w:rFonts w:cs="Arial"/>
        </w:rPr>
        <w:t xml:space="preserve">Το προϊόν είναι κινεζικής κατασκευής, εντοπίστηκε στην αγορά της Σλοβακίας και περιέχει τις τοξικές για την αναπαραγωγή ουσίες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δις (2-αιθυλεξυλ) εστέρα (DEHP),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</w:t>
      </w:r>
      <w:proofErr w:type="spellStart"/>
      <w:r w:rsidRPr="0064172B">
        <w:rPr>
          <w:rFonts w:cs="Arial"/>
        </w:rPr>
        <w:t>διβουτύλεστερα</w:t>
      </w:r>
      <w:proofErr w:type="spellEnd"/>
      <w:r w:rsidRPr="0064172B">
        <w:rPr>
          <w:rFonts w:cs="Arial"/>
        </w:rPr>
        <w:t xml:space="preserve"> (</w:t>
      </w:r>
      <w:r w:rsidRPr="0064172B">
        <w:rPr>
          <w:rFonts w:cs="Arial"/>
          <w:lang w:val="en-US"/>
        </w:rPr>
        <w:t>DBP</w:t>
      </w:r>
      <w:r w:rsidRPr="0064172B">
        <w:rPr>
          <w:rFonts w:cs="Arial"/>
        </w:rPr>
        <w:t xml:space="preserve">)  και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</w:t>
      </w:r>
      <w:proofErr w:type="spellStart"/>
      <w:r w:rsidRPr="0064172B">
        <w:rPr>
          <w:rFonts w:cs="Arial"/>
        </w:rPr>
        <w:t>δι</w:t>
      </w:r>
      <w:proofErr w:type="spellEnd"/>
      <w:r w:rsidRPr="0064172B">
        <w:rPr>
          <w:rFonts w:cs="Arial"/>
        </w:rPr>
        <w:t>-</w:t>
      </w:r>
      <w:proofErr w:type="spellStart"/>
      <w:r w:rsidRPr="0064172B">
        <w:rPr>
          <w:rFonts w:cs="Arial"/>
        </w:rPr>
        <w:t>ισοεννεϋλεστέρα</w:t>
      </w:r>
      <w:proofErr w:type="spellEnd"/>
      <w:r w:rsidRPr="0064172B">
        <w:rPr>
          <w:rFonts w:cs="Arial"/>
        </w:rPr>
        <w:t xml:space="preserve"> (DINP) σε ποσοστό μεγαλύτερο από το μέγιστο επιτρεπόμενο από τη νομοθεσία όριο που είναι 0,1% κατά βάρος.</w:t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  <w:rPr>
          <w:noProof/>
          <w:lang w:val="el-GR" w:eastAsia="el-GR"/>
        </w:rPr>
      </w:pPr>
      <w:r w:rsidRPr="0064172B">
        <w:rPr>
          <w:noProof/>
          <w:lang w:val="el-GR" w:eastAsia="el-GR"/>
        </w:rPr>
        <w:t xml:space="preserve">         </w:t>
      </w:r>
      <w:r>
        <w:rPr>
          <w:noProof/>
          <w:lang w:val="el-GR" w:eastAsia="el-GR"/>
        </w:rPr>
        <w:drawing>
          <wp:inline distT="0" distB="0" distL="0" distR="0" wp14:anchorId="656C4910" wp14:editId="063BD6B7">
            <wp:extent cx="1395521" cy="2113472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25" cy="21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lang w:val="el-GR" w:eastAsia="el-GR"/>
        </w:rPr>
        <w:t xml:space="preserve"> </w:t>
      </w:r>
      <w:r>
        <w:rPr>
          <w:noProof/>
          <w:lang w:val="el-GR" w:eastAsia="el-GR"/>
        </w:rPr>
        <w:drawing>
          <wp:inline distT="0" distB="0" distL="0" distR="0" wp14:anchorId="40A8CD2C" wp14:editId="26D3EEA6">
            <wp:extent cx="1630661" cy="2139351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61" cy="21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lang w:val="el-GR" w:eastAsia="el-GR"/>
        </w:rPr>
        <w:t xml:space="preserve"> </w:t>
      </w:r>
      <w:r>
        <w:rPr>
          <w:noProof/>
          <w:lang w:val="el-GR" w:eastAsia="el-GR"/>
        </w:rPr>
        <w:drawing>
          <wp:inline distT="0" distB="0" distL="0" distR="0" wp14:anchorId="2B770BBB" wp14:editId="1109CBF8">
            <wp:extent cx="1488334" cy="198407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39" cy="19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</w:pPr>
    </w:p>
    <w:p w:rsidR="00BA52BC" w:rsidRPr="0064172B" w:rsidRDefault="00BA52BC" w:rsidP="00BA52BC">
      <w:pPr>
        <w:pStyle w:val="BodyTextIndent3"/>
        <w:numPr>
          <w:ilvl w:val="0"/>
          <w:numId w:val="1"/>
        </w:numPr>
        <w:spacing w:line="360" w:lineRule="auto"/>
        <w:rPr>
          <w:rFonts w:cs="Arial"/>
        </w:rPr>
      </w:pPr>
      <w:r w:rsidRPr="0064172B">
        <w:rPr>
          <w:rFonts w:cs="Arial"/>
        </w:rPr>
        <w:lastRenderedPageBreak/>
        <w:t>Κούκλα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</w:rPr>
        <w:t>επωνυμίας</w:t>
      </w:r>
      <w:r w:rsidRPr="0064172B">
        <w:rPr>
          <w:rFonts w:cs="Arial"/>
          <w:lang w:val="en-US"/>
        </w:rPr>
        <w:t xml:space="preserve"> «</w:t>
      </w:r>
      <w:r w:rsidRPr="0064172B">
        <w:rPr>
          <w:rFonts w:cs="Arial"/>
          <w:lang w:val="en-US" w:eastAsia="el-GR"/>
        </w:rPr>
        <w:t>BEAUTIFUL GIRL FASHION</w:t>
      </w:r>
      <w:r w:rsidRPr="0064172B">
        <w:rPr>
          <w:rFonts w:cs="Arial"/>
          <w:lang w:val="en-US"/>
        </w:rPr>
        <w:t xml:space="preserve">» </w:t>
      </w:r>
      <w:r w:rsidRPr="0064172B">
        <w:rPr>
          <w:rFonts w:cs="Arial"/>
        </w:rPr>
        <w:t>και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</w:rPr>
        <w:t>με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</w:rPr>
        <w:t>κωδικό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  <w:lang w:val="en-US" w:eastAsia="el-GR"/>
        </w:rPr>
        <w:t xml:space="preserve">NO: 6805 ITEM NO: ZY-7614 </w:t>
      </w:r>
      <w:r w:rsidRPr="0064172B">
        <w:rPr>
          <w:rFonts w:cs="Arial"/>
          <w:lang w:eastAsia="el-GR"/>
        </w:rPr>
        <w:t>και</w:t>
      </w:r>
      <w:r w:rsidRPr="0064172B">
        <w:rPr>
          <w:rFonts w:cs="Arial"/>
          <w:lang w:val="en-US" w:eastAsia="el-GR"/>
        </w:rPr>
        <w:t xml:space="preserve"> </w:t>
      </w:r>
      <w:r w:rsidRPr="0064172B">
        <w:rPr>
          <w:rFonts w:cs="Arial"/>
          <w:bCs/>
          <w:lang w:val="en-US" w:eastAsia="el-GR"/>
        </w:rPr>
        <w:t>Barcode: </w:t>
      </w:r>
      <w:r w:rsidRPr="0064172B">
        <w:rPr>
          <w:rFonts w:cs="Arial"/>
          <w:lang w:val="en-US" w:eastAsia="el-GR"/>
        </w:rPr>
        <w:t>6912080876144</w:t>
      </w:r>
      <w:r w:rsidRPr="0064172B">
        <w:rPr>
          <w:rFonts w:cs="Arial"/>
          <w:lang w:val="en-US"/>
        </w:rPr>
        <w:t xml:space="preserve">. </w:t>
      </w:r>
      <w:r w:rsidRPr="0064172B">
        <w:rPr>
          <w:rFonts w:cs="Arial"/>
        </w:rPr>
        <w:t xml:space="preserve">Το προϊόν είναι κινεζικής κατασκευής, εντοπίστηκε στην αγορά της Σλοβακίας και περιέχει την τοξική για την αναπαραγωγή ουσία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δις (2-αιθυλεξυλ) εστέρα (DEHP) σε ποσοστό μεγαλύτερο από το μέγιστο επιτρεπόμενο από τη νομοθεσία όριο που είναι 0,1% κατά βάρος.</w:t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lang w:val="el-GR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</w:pPr>
      <w:r>
        <w:rPr>
          <w:noProof/>
          <w:lang w:val="el-GR" w:eastAsia="el-GR"/>
        </w:rPr>
        <w:drawing>
          <wp:inline distT="0" distB="0" distL="0" distR="0" wp14:anchorId="3FE2A410" wp14:editId="74BCD1C7">
            <wp:extent cx="1369871" cy="310551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0104" cy="31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lang w:val="el-GR" w:eastAsia="el-GR"/>
        </w:rPr>
        <w:t xml:space="preserve">  </w:t>
      </w:r>
      <w:r>
        <w:rPr>
          <w:noProof/>
          <w:lang w:val="el-GR" w:eastAsia="el-GR"/>
        </w:rPr>
        <w:drawing>
          <wp:inline distT="0" distB="0" distL="0" distR="0" wp14:anchorId="0AC8A294" wp14:editId="4E11AECE">
            <wp:extent cx="1673165" cy="1440612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971" cy="14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lang w:val="el-GR" w:eastAsia="el-GR"/>
        </w:rPr>
        <w:t xml:space="preserve">  </w:t>
      </w:r>
      <w:r>
        <w:rPr>
          <w:noProof/>
          <w:lang w:val="el-GR" w:eastAsia="el-GR"/>
        </w:rPr>
        <w:drawing>
          <wp:inline distT="0" distB="0" distL="0" distR="0" wp14:anchorId="176BE0AB" wp14:editId="2096ACB5">
            <wp:extent cx="1416951" cy="31055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28" cy="310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</w:pPr>
    </w:p>
    <w:p w:rsidR="00BA52BC" w:rsidRPr="0064172B" w:rsidRDefault="00BA52BC" w:rsidP="00BA52BC">
      <w:pPr>
        <w:pStyle w:val="BodyTextIndent3"/>
        <w:numPr>
          <w:ilvl w:val="0"/>
          <w:numId w:val="1"/>
        </w:numPr>
        <w:spacing w:line="360" w:lineRule="auto"/>
        <w:rPr>
          <w:rFonts w:cs="Arial"/>
        </w:rPr>
      </w:pPr>
      <w:r w:rsidRPr="0064172B">
        <w:rPr>
          <w:rFonts w:cs="Arial"/>
        </w:rPr>
        <w:t xml:space="preserve">Κούκλα άγνωστης επωνυμίας με κωδικό </w:t>
      </w:r>
      <w:r w:rsidRPr="0064172B">
        <w:rPr>
          <w:rFonts w:cs="Arial"/>
          <w:lang w:val="en-US" w:eastAsia="el-GR"/>
        </w:rPr>
        <w:t>ITEM</w:t>
      </w:r>
      <w:r w:rsidRPr="0064172B">
        <w:rPr>
          <w:rFonts w:cs="Arial"/>
          <w:lang w:eastAsia="el-GR"/>
        </w:rPr>
        <w:t xml:space="preserve"> </w:t>
      </w:r>
      <w:r w:rsidRPr="0064172B">
        <w:rPr>
          <w:rFonts w:cs="Arial"/>
          <w:lang w:val="en-US" w:eastAsia="el-GR"/>
        </w:rPr>
        <w:t>NO</w:t>
      </w:r>
      <w:r w:rsidRPr="0064172B">
        <w:rPr>
          <w:rFonts w:cs="Arial"/>
          <w:lang w:eastAsia="el-GR"/>
        </w:rPr>
        <w:t xml:space="preserve">: </w:t>
      </w:r>
      <w:r w:rsidRPr="0064172B">
        <w:rPr>
          <w:rFonts w:cs="Arial"/>
          <w:lang w:val="en-US" w:eastAsia="el-GR"/>
        </w:rPr>
        <w:t>ZY</w:t>
      </w:r>
      <w:r w:rsidRPr="0064172B">
        <w:rPr>
          <w:rFonts w:cs="Arial"/>
          <w:lang w:eastAsia="el-GR"/>
        </w:rPr>
        <w:t xml:space="preserve">-7613 και </w:t>
      </w:r>
      <w:r w:rsidRPr="0064172B">
        <w:rPr>
          <w:rFonts w:cs="Arial"/>
          <w:bCs/>
          <w:lang w:val="en-US" w:eastAsia="el-GR"/>
        </w:rPr>
        <w:t>Barcode </w:t>
      </w:r>
      <w:r w:rsidRPr="0064172B">
        <w:rPr>
          <w:rFonts w:cs="Arial"/>
          <w:lang w:eastAsia="el-GR"/>
        </w:rPr>
        <w:t>6912080876137</w:t>
      </w:r>
      <w:r w:rsidRPr="0064172B">
        <w:rPr>
          <w:rFonts w:cs="Arial"/>
        </w:rPr>
        <w:t xml:space="preserve">. Το προϊόν είναι κινεζικής κατασκευής, εντοπίστηκε στην αγορά της Σλοβακίας και περιέχει την τοξική για την αναπαραγωγή ουσία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δις (2-αιθυλεξυλ) εστέρα (DEHP) σε ποσοστό μεγαλύτερο από το μέγιστο επιτρεπόμενο από τη νομοθεσία όριο που είναι 0,1% κατά βάρος. </w:t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F6C5227" wp14:editId="09987711">
            <wp:extent cx="1024097" cy="27432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14" cy="27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lang w:val="el-GR" w:eastAsia="el-GR"/>
        </w:rPr>
        <w:t xml:space="preserve">   </w:t>
      </w:r>
      <w:r>
        <w:rPr>
          <w:noProof/>
          <w:lang w:val="el-GR" w:eastAsia="el-GR"/>
        </w:rPr>
        <w:drawing>
          <wp:inline distT="0" distB="0" distL="0" distR="0" wp14:anchorId="391C72EF" wp14:editId="137217AA">
            <wp:extent cx="1540341" cy="2199736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33" cy="21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lang w:val="el-GR" w:eastAsia="el-GR"/>
        </w:rPr>
        <w:t xml:space="preserve">  </w:t>
      </w:r>
      <w:r>
        <w:rPr>
          <w:noProof/>
          <w:lang w:val="el-GR" w:eastAsia="el-GR"/>
        </w:rPr>
        <w:drawing>
          <wp:inline distT="0" distB="0" distL="0" distR="0" wp14:anchorId="1B028A42" wp14:editId="4B7ED3FA">
            <wp:extent cx="1084350" cy="2786332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76" cy="27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lang w:val="el-GR"/>
        </w:rPr>
      </w:pPr>
    </w:p>
    <w:p w:rsidR="00BA52BC" w:rsidRPr="0064172B" w:rsidRDefault="00BA52BC" w:rsidP="00BA52BC">
      <w:pPr>
        <w:pStyle w:val="BodyTextIndent3"/>
        <w:numPr>
          <w:ilvl w:val="0"/>
          <w:numId w:val="1"/>
        </w:numPr>
        <w:spacing w:line="360" w:lineRule="auto"/>
        <w:rPr>
          <w:rFonts w:cs="Arial"/>
        </w:rPr>
      </w:pPr>
      <w:r w:rsidRPr="0064172B">
        <w:rPr>
          <w:rFonts w:cs="Arial"/>
        </w:rPr>
        <w:t>Κούκλα επωνυμίας «</w:t>
      </w:r>
      <w:r w:rsidRPr="0064172B">
        <w:rPr>
          <w:rFonts w:cs="Arial"/>
          <w:lang w:val="en-US" w:eastAsia="el-GR"/>
        </w:rPr>
        <w:t>Little</w:t>
      </w:r>
      <w:r w:rsidRPr="0064172B">
        <w:rPr>
          <w:rFonts w:cs="Arial"/>
          <w:lang w:eastAsia="el-GR"/>
        </w:rPr>
        <w:t xml:space="preserve"> </w:t>
      </w:r>
      <w:r w:rsidRPr="0064172B">
        <w:rPr>
          <w:rFonts w:cs="Arial"/>
          <w:lang w:val="en-US" w:eastAsia="el-GR"/>
        </w:rPr>
        <w:t>Baby</w:t>
      </w:r>
      <w:r w:rsidRPr="0064172B">
        <w:rPr>
          <w:rFonts w:cs="Arial"/>
          <w:lang w:eastAsia="el-GR"/>
        </w:rPr>
        <w:t xml:space="preserve"> </w:t>
      </w:r>
      <w:r w:rsidRPr="0064172B">
        <w:rPr>
          <w:rFonts w:cs="Arial"/>
          <w:lang w:val="en-US" w:eastAsia="el-GR"/>
        </w:rPr>
        <w:t>Doll</w:t>
      </w:r>
      <w:r w:rsidRPr="0064172B">
        <w:rPr>
          <w:rFonts w:cs="Arial"/>
          <w:lang w:eastAsia="el-GR"/>
        </w:rPr>
        <w:t>»</w:t>
      </w:r>
      <w:r w:rsidRPr="0064172B">
        <w:rPr>
          <w:rFonts w:cs="Arial"/>
        </w:rPr>
        <w:t xml:space="preserve"> με κωδικό </w:t>
      </w:r>
      <w:r w:rsidRPr="0064172B">
        <w:rPr>
          <w:rFonts w:cs="Arial"/>
          <w:lang w:eastAsia="el-GR"/>
        </w:rPr>
        <w:t>8001</w:t>
      </w:r>
      <w:r w:rsidRPr="0064172B">
        <w:rPr>
          <w:rFonts w:cs="Arial"/>
          <w:lang w:val="en-US" w:eastAsia="el-GR"/>
        </w:rPr>
        <w:t>D</w:t>
      </w:r>
      <w:r w:rsidRPr="0064172B">
        <w:rPr>
          <w:rFonts w:cs="Arial"/>
          <w:lang w:eastAsia="el-GR"/>
        </w:rPr>
        <w:t>/</w:t>
      </w:r>
      <w:r w:rsidRPr="0064172B">
        <w:rPr>
          <w:rFonts w:cs="Arial"/>
          <w:lang w:val="en-US" w:eastAsia="el-GR"/>
        </w:rPr>
        <w:t>HWAS</w:t>
      </w:r>
      <w:r w:rsidRPr="0064172B">
        <w:rPr>
          <w:rFonts w:cs="Arial"/>
          <w:lang w:eastAsia="el-GR"/>
        </w:rPr>
        <w:t xml:space="preserve">18942 και </w:t>
      </w:r>
      <w:r w:rsidRPr="0064172B">
        <w:rPr>
          <w:rFonts w:cs="Arial"/>
          <w:bCs/>
          <w:lang w:val="en-US" w:eastAsia="el-GR"/>
        </w:rPr>
        <w:t>Barcode </w:t>
      </w:r>
      <w:r w:rsidRPr="0064172B">
        <w:rPr>
          <w:rFonts w:cs="Arial"/>
          <w:lang w:eastAsia="el-GR"/>
        </w:rPr>
        <w:t xml:space="preserve"> 5609801069039</w:t>
      </w:r>
      <w:r w:rsidRPr="0064172B">
        <w:rPr>
          <w:rFonts w:cs="Arial"/>
        </w:rPr>
        <w:t xml:space="preserve">. Το προϊόν είναι κινεζικής κατασκευής, εντοπίστηκε στην αγορά της Πορτογαλίας και περιέχει την τοξική για την αναπαραγωγή ουσία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δις (2-αιθυλεξυλ) εστέρα (DEHP) σε ποσοστό μεγαλύτερο από το μέγιστο επιτρεπόμενο από τη νομοθεσία όριο που είναι 0,1% κατά βάρος. </w:t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lang w:val="el-GR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</w:pPr>
      <w:r>
        <w:rPr>
          <w:noProof/>
          <w:lang w:val="el-GR" w:eastAsia="el-GR"/>
        </w:rPr>
        <w:drawing>
          <wp:inline distT="0" distB="0" distL="0" distR="0" wp14:anchorId="5B96FB08" wp14:editId="4A293A3F">
            <wp:extent cx="1802921" cy="1972038"/>
            <wp:effectExtent l="0" t="0" r="698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28" cy="19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lang w:val="el-GR" w:eastAsia="el-GR"/>
        </w:rPr>
        <w:t xml:space="preserve">  </w:t>
      </w:r>
      <w:r>
        <w:rPr>
          <w:noProof/>
          <w:lang w:val="el-GR" w:eastAsia="el-GR"/>
        </w:rPr>
        <w:drawing>
          <wp:inline distT="0" distB="0" distL="0" distR="0" wp14:anchorId="2AAC62A6" wp14:editId="32513307">
            <wp:extent cx="1881112" cy="2165230"/>
            <wp:effectExtent l="0" t="0" r="508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92" cy="216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</w:pPr>
    </w:p>
    <w:p w:rsidR="00BA52BC" w:rsidRPr="0064172B" w:rsidRDefault="00BA52BC" w:rsidP="00BA52BC">
      <w:pPr>
        <w:pStyle w:val="BodyTextIndent3"/>
        <w:numPr>
          <w:ilvl w:val="0"/>
          <w:numId w:val="1"/>
        </w:numPr>
        <w:spacing w:line="360" w:lineRule="auto"/>
        <w:rPr>
          <w:rFonts w:cs="Arial"/>
        </w:rPr>
      </w:pPr>
      <w:r w:rsidRPr="0064172B">
        <w:rPr>
          <w:rFonts w:cs="Arial"/>
        </w:rPr>
        <w:t>Κούκλα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</w:rPr>
        <w:t>επωνυμίας</w:t>
      </w:r>
      <w:r w:rsidRPr="0064172B">
        <w:rPr>
          <w:rFonts w:cs="Arial"/>
          <w:lang w:val="en-US"/>
        </w:rPr>
        <w:t xml:space="preserve"> «</w:t>
      </w:r>
      <w:r w:rsidRPr="0064172B">
        <w:rPr>
          <w:rFonts w:cs="Arial"/>
          <w:lang w:val="en-US" w:eastAsia="el-GR"/>
        </w:rPr>
        <w:t>SEMPREVIVA - PERFECT DESIGN»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</w:rPr>
        <w:t>με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</w:rPr>
        <w:t>κωδικό</w:t>
      </w:r>
      <w:r w:rsidRPr="0064172B">
        <w:rPr>
          <w:rFonts w:cs="Arial"/>
          <w:lang w:val="en-US"/>
        </w:rPr>
        <w:t xml:space="preserve"> </w:t>
      </w:r>
      <w:r w:rsidRPr="0064172B">
        <w:rPr>
          <w:rFonts w:cs="Arial"/>
          <w:lang w:val="en-US" w:eastAsia="el-GR"/>
        </w:rPr>
        <w:t xml:space="preserve">S21763 - mkf449373-2289–12 </w:t>
      </w:r>
      <w:r w:rsidRPr="0064172B">
        <w:rPr>
          <w:rFonts w:cs="Arial"/>
          <w:lang w:eastAsia="el-GR"/>
        </w:rPr>
        <w:t>και</w:t>
      </w:r>
      <w:r w:rsidRPr="0064172B">
        <w:rPr>
          <w:rFonts w:cs="Arial"/>
          <w:lang w:val="en-US" w:eastAsia="el-GR"/>
        </w:rPr>
        <w:t xml:space="preserve"> </w:t>
      </w:r>
      <w:r w:rsidRPr="0064172B">
        <w:rPr>
          <w:rFonts w:cs="Arial"/>
          <w:bCs/>
          <w:lang w:val="en-US" w:eastAsia="el-GR"/>
        </w:rPr>
        <w:t>Barcode </w:t>
      </w:r>
      <w:r w:rsidRPr="0064172B">
        <w:rPr>
          <w:rFonts w:cs="Arial"/>
          <w:lang w:val="en-US" w:eastAsia="el-GR"/>
        </w:rPr>
        <w:t xml:space="preserve"> 5605340190272</w:t>
      </w:r>
      <w:r w:rsidRPr="0064172B">
        <w:rPr>
          <w:rFonts w:cs="Arial"/>
          <w:lang w:val="en-US"/>
        </w:rPr>
        <w:t xml:space="preserve">. </w:t>
      </w:r>
      <w:r w:rsidRPr="0064172B">
        <w:rPr>
          <w:rFonts w:cs="Arial"/>
        </w:rPr>
        <w:t xml:space="preserve">Το προϊόν είναι κινεζικής κατασκευής, εντοπίστηκε στην αγορά της Ισπανίας και περιέχει την τοξική για την αναπαραγωγή ουσία </w:t>
      </w:r>
      <w:proofErr w:type="spellStart"/>
      <w:r w:rsidRPr="0064172B">
        <w:rPr>
          <w:rFonts w:cs="Arial"/>
        </w:rPr>
        <w:t>φθαλικό</w:t>
      </w:r>
      <w:proofErr w:type="spellEnd"/>
      <w:r w:rsidRPr="0064172B">
        <w:rPr>
          <w:rFonts w:cs="Arial"/>
        </w:rPr>
        <w:t xml:space="preserve"> δις (2-αιθυλεξυλ) εστέρα (DEHP) σε ποσοστό μεγαλύτερο από το </w:t>
      </w:r>
      <w:r w:rsidRPr="0064172B">
        <w:rPr>
          <w:rFonts w:cs="Arial"/>
        </w:rPr>
        <w:lastRenderedPageBreak/>
        <w:t xml:space="preserve">μέγιστο επιτρεπόμενο από τη νομοθεσία όριο που είναι 0,1% κατά βάρος. </w:t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lang w:val="el-GR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</w:pPr>
      <w:r>
        <w:rPr>
          <w:noProof/>
          <w:lang w:val="el-GR" w:eastAsia="el-GR"/>
        </w:rPr>
        <w:drawing>
          <wp:inline distT="0" distB="0" distL="0" distR="0" wp14:anchorId="701F5A46" wp14:editId="7DD71B40">
            <wp:extent cx="818297" cy="3010619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59" cy="301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lang w:val="el-GR" w:eastAsia="el-GR"/>
        </w:rPr>
        <w:t xml:space="preserve">  </w:t>
      </w:r>
      <w:r>
        <w:rPr>
          <w:noProof/>
          <w:lang w:val="el-GR" w:eastAsia="el-GR"/>
        </w:rPr>
        <w:drawing>
          <wp:inline distT="0" distB="0" distL="0" distR="0" wp14:anchorId="403D4EC6" wp14:editId="0B03EAC2">
            <wp:extent cx="1245627" cy="25189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8" r="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781" cy="25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spacing w:line="360" w:lineRule="auto"/>
        <w:jc w:val="both"/>
        <w:rPr>
          <w:lang w:eastAsia="el-GR"/>
        </w:rPr>
      </w:pPr>
    </w:p>
    <w:p w:rsidR="00BA52BC" w:rsidRPr="0064172B" w:rsidRDefault="00BA52BC" w:rsidP="00BA52BC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l-GR" w:eastAsia="el-GR"/>
        </w:rPr>
      </w:pPr>
      <w:proofErr w:type="spellStart"/>
      <w:r w:rsidRPr="0064172B">
        <w:t>Κούκλ</w:t>
      </w:r>
      <w:proofErr w:type="spellEnd"/>
      <w:r w:rsidRPr="0064172B">
        <w:t>α επ</w:t>
      </w:r>
      <w:proofErr w:type="spellStart"/>
      <w:r w:rsidRPr="0064172B">
        <w:t>ωνυμί</w:t>
      </w:r>
      <w:proofErr w:type="spellEnd"/>
      <w:r w:rsidRPr="0064172B">
        <w:t>ας «</w:t>
      </w:r>
      <w:r w:rsidRPr="0064172B">
        <w:rPr>
          <w:lang w:eastAsia="el-GR"/>
        </w:rPr>
        <w:t>THE LOVELY BABY»</w:t>
      </w:r>
      <w:r w:rsidRPr="0064172B">
        <w:t xml:space="preserve"> </w:t>
      </w:r>
      <w:proofErr w:type="spellStart"/>
      <w:r w:rsidRPr="0064172B">
        <w:t>με</w:t>
      </w:r>
      <w:proofErr w:type="spellEnd"/>
      <w:r w:rsidRPr="0064172B">
        <w:t xml:space="preserve"> </w:t>
      </w:r>
      <w:proofErr w:type="spellStart"/>
      <w:r w:rsidRPr="0064172B">
        <w:t>κωδικό</w:t>
      </w:r>
      <w:proofErr w:type="spellEnd"/>
      <w:r w:rsidRPr="0064172B">
        <w:t xml:space="preserve"> </w:t>
      </w:r>
      <w:r w:rsidRPr="0064172B">
        <w:rPr>
          <w:lang w:eastAsia="el-GR"/>
        </w:rPr>
        <w:t xml:space="preserve">NO.1022A και </w:t>
      </w:r>
      <w:r w:rsidRPr="0064172B">
        <w:rPr>
          <w:bCs/>
          <w:lang w:eastAsia="el-GR"/>
        </w:rPr>
        <w:t xml:space="preserve">Barcode </w:t>
      </w:r>
      <w:r w:rsidRPr="0064172B">
        <w:rPr>
          <w:lang w:eastAsia="el-GR"/>
        </w:rPr>
        <w:t>6910268 015064</w:t>
      </w:r>
      <w:r w:rsidRPr="0064172B">
        <w:t xml:space="preserve">. </w:t>
      </w:r>
      <w:r w:rsidRPr="0064172B">
        <w:rPr>
          <w:lang w:val="el-GR"/>
        </w:rPr>
        <w:t xml:space="preserve">Το προϊόν είναι κινεζικής κατασκευής, εντοπίστηκε στην αγορά της Τσεχίας και περιέχει την τοξική για την αναπαραγωγή ουσία </w:t>
      </w:r>
      <w:proofErr w:type="spellStart"/>
      <w:r w:rsidRPr="0064172B">
        <w:rPr>
          <w:lang w:val="el-GR"/>
        </w:rPr>
        <w:t>φθαλικό</w:t>
      </w:r>
      <w:proofErr w:type="spellEnd"/>
      <w:r w:rsidRPr="0064172B">
        <w:rPr>
          <w:lang w:val="el-GR"/>
        </w:rPr>
        <w:t xml:space="preserve"> δις (2-αιθυλεξυλ) εστέρα (</w:t>
      </w:r>
      <w:r w:rsidRPr="0064172B">
        <w:t>DEHP</w:t>
      </w:r>
      <w:r w:rsidRPr="0064172B">
        <w:rPr>
          <w:lang w:val="el-GR"/>
        </w:rPr>
        <w:t xml:space="preserve">) σε ποσοστό μεγαλύτερο από το μέγιστο επιτρεπόμενο από τη νομοθεσία όριο που είναι 0,1% κατά βάρος. </w:t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</w:pPr>
      <w:r w:rsidRPr="0064172B">
        <w:rPr>
          <w:noProof/>
          <w:lang w:val="el-GR" w:eastAsia="el-GR"/>
        </w:rPr>
        <w:t xml:space="preserve">           </w:t>
      </w:r>
      <w:r>
        <w:rPr>
          <w:noProof/>
          <w:lang w:val="el-GR" w:eastAsia="el-GR"/>
        </w:rPr>
        <w:drawing>
          <wp:inline distT="0" distB="0" distL="0" distR="0" wp14:anchorId="3051CC60" wp14:editId="4D1A45AF">
            <wp:extent cx="2284892" cy="1570007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1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29" cy="15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lang w:eastAsia="el-GR"/>
        </w:rPr>
        <w:t xml:space="preserve"> </w:t>
      </w:r>
      <w:r>
        <w:rPr>
          <w:noProof/>
          <w:lang w:val="el-GR" w:eastAsia="el-GR"/>
        </w:rPr>
        <w:drawing>
          <wp:inline distT="0" distB="0" distL="0" distR="0" wp14:anchorId="03F01701" wp14:editId="2CAF3F55">
            <wp:extent cx="1130431" cy="1535502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t="4889" b="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31" cy="15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lang w:eastAsia="el-GR"/>
        </w:rPr>
        <w:t xml:space="preserve"> </w:t>
      </w:r>
      <w:r>
        <w:rPr>
          <w:noProof/>
          <w:lang w:val="el-GR" w:eastAsia="el-GR"/>
        </w:rPr>
        <w:drawing>
          <wp:inline distT="0" distB="0" distL="0" distR="0" wp14:anchorId="5A1D5BAC" wp14:editId="3352AD60">
            <wp:extent cx="1173480" cy="186309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lang w:val="el-GR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</w:pPr>
    </w:p>
    <w:p w:rsidR="00BA52BC" w:rsidRPr="0064172B" w:rsidRDefault="00BA52BC" w:rsidP="00BA52BC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l-GR" w:eastAsia="el-GR"/>
        </w:rPr>
      </w:pPr>
      <w:proofErr w:type="spellStart"/>
      <w:r w:rsidRPr="0064172B">
        <w:lastRenderedPageBreak/>
        <w:t>Κούκλ</w:t>
      </w:r>
      <w:proofErr w:type="spellEnd"/>
      <w:r w:rsidRPr="0064172B">
        <w:rPr>
          <w:lang w:val="el-GR"/>
        </w:rPr>
        <w:t>ες</w:t>
      </w:r>
      <w:r w:rsidRPr="0064172B">
        <w:t xml:space="preserve"> επ</w:t>
      </w:r>
      <w:proofErr w:type="spellStart"/>
      <w:r w:rsidRPr="0064172B">
        <w:t>ωνυμί</w:t>
      </w:r>
      <w:proofErr w:type="spellEnd"/>
      <w:r w:rsidRPr="0064172B">
        <w:t>ας «</w:t>
      </w:r>
      <w:r w:rsidRPr="0064172B">
        <w:rPr>
          <w:lang w:eastAsia="el-GR"/>
        </w:rPr>
        <w:t>Fashion - my first»</w:t>
      </w:r>
      <w:r w:rsidRPr="0064172B">
        <w:t xml:space="preserve"> </w:t>
      </w:r>
      <w:proofErr w:type="spellStart"/>
      <w:r w:rsidRPr="0064172B">
        <w:t>με</w:t>
      </w:r>
      <w:proofErr w:type="spellEnd"/>
      <w:r w:rsidRPr="0064172B">
        <w:t xml:space="preserve"> </w:t>
      </w:r>
      <w:proofErr w:type="spellStart"/>
      <w:r w:rsidRPr="0064172B">
        <w:t>κωδικό</w:t>
      </w:r>
      <w:proofErr w:type="spellEnd"/>
      <w:r w:rsidRPr="0064172B">
        <w:t xml:space="preserve"> </w:t>
      </w:r>
      <w:r w:rsidRPr="0064172B">
        <w:rPr>
          <w:lang w:eastAsia="el-GR"/>
        </w:rPr>
        <w:t>NO.958 και B</w:t>
      </w:r>
      <w:r w:rsidRPr="0064172B">
        <w:rPr>
          <w:bCs/>
          <w:lang w:eastAsia="el-GR"/>
        </w:rPr>
        <w:t>arcode </w:t>
      </w:r>
      <w:r w:rsidRPr="0064172B">
        <w:rPr>
          <w:lang w:eastAsia="el-GR"/>
        </w:rPr>
        <w:t>6934052580859</w:t>
      </w:r>
      <w:r w:rsidRPr="0064172B">
        <w:t xml:space="preserve">. </w:t>
      </w:r>
      <w:r w:rsidRPr="0064172B">
        <w:rPr>
          <w:lang w:val="el-GR"/>
        </w:rPr>
        <w:t xml:space="preserve">Το προϊόν είναι κινεζικής κατασκευής, εντοπίστηκε στην αγορά της Τσεχίας και περιέχει την τοξική για την αναπαραγωγή ουσία </w:t>
      </w:r>
      <w:proofErr w:type="spellStart"/>
      <w:r w:rsidRPr="0064172B">
        <w:rPr>
          <w:lang w:val="el-GR"/>
        </w:rPr>
        <w:t>φθαλικό</w:t>
      </w:r>
      <w:proofErr w:type="spellEnd"/>
      <w:r w:rsidRPr="0064172B">
        <w:rPr>
          <w:lang w:val="el-GR"/>
        </w:rPr>
        <w:t xml:space="preserve"> δις (2-αιθυλεξυλ) εστέρα (</w:t>
      </w:r>
      <w:r w:rsidRPr="0064172B">
        <w:t>DEHP</w:t>
      </w:r>
      <w:r w:rsidRPr="0064172B">
        <w:rPr>
          <w:lang w:val="el-GR"/>
        </w:rPr>
        <w:t xml:space="preserve">) σε ποσοστό μεγαλύτερο από το μέγιστο επιτρεπόμενο από τη νομοθεσία όριο που είναι 0,1% κατά βάρος. </w:t>
      </w:r>
    </w:p>
    <w:p w:rsidR="00BA52BC" w:rsidRPr="0064172B" w:rsidRDefault="00BA52BC" w:rsidP="00BA52BC">
      <w:pPr>
        <w:spacing w:line="360" w:lineRule="auto"/>
        <w:jc w:val="both"/>
        <w:rPr>
          <w:lang w:val="el-GR" w:eastAsia="el-GR"/>
        </w:rPr>
      </w:pPr>
      <w:r w:rsidRPr="0064172B">
        <w:rPr>
          <w:lang w:eastAsia="el-GR"/>
        </w:rPr>
        <w:t> </w:t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</w:pPr>
      <w:r w:rsidRPr="0064172B">
        <w:rPr>
          <w:lang w:val="el-GR"/>
        </w:rPr>
        <w:t xml:space="preserve">          </w:t>
      </w:r>
      <w:r>
        <w:rPr>
          <w:noProof/>
          <w:lang w:val="el-GR" w:eastAsia="el-GR"/>
        </w:rPr>
        <w:drawing>
          <wp:inline distT="0" distB="0" distL="0" distR="0" wp14:anchorId="05D21831" wp14:editId="67F6BAE2">
            <wp:extent cx="2943638" cy="17166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50" cy="171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lang w:val="el-GR"/>
        </w:rPr>
        <w:t xml:space="preserve">  </w:t>
      </w:r>
      <w:r>
        <w:rPr>
          <w:noProof/>
          <w:lang w:val="el-GR" w:eastAsia="el-GR"/>
        </w:rPr>
        <w:drawing>
          <wp:inline distT="0" distB="0" distL="0" distR="0" wp14:anchorId="7F6C5AF2" wp14:editId="7AE9F6DD">
            <wp:extent cx="1604645" cy="2139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</w:pPr>
    </w:p>
    <w:p w:rsidR="00BA52BC" w:rsidRPr="0064172B" w:rsidRDefault="00BA52BC" w:rsidP="00BA52BC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l-GR" w:eastAsia="el-GR"/>
        </w:rPr>
      </w:pPr>
      <w:r w:rsidRPr="00BA52BC">
        <w:t xml:space="preserve"> </w:t>
      </w:r>
      <w:r w:rsidRPr="0064172B">
        <w:rPr>
          <w:lang w:val="el-GR"/>
        </w:rPr>
        <w:t>Μπρελόκ</w:t>
      </w:r>
      <w:r w:rsidRPr="0064172B">
        <w:t xml:space="preserve"> </w:t>
      </w:r>
      <w:r w:rsidRPr="0064172B">
        <w:rPr>
          <w:lang w:val="el-GR"/>
        </w:rPr>
        <w:t>για</w:t>
      </w:r>
      <w:r w:rsidRPr="0064172B">
        <w:t xml:space="preserve"> </w:t>
      </w:r>
      <w:r w:rsidRPr="0064172B">
        <w:rPr>
          <w:lang w:val="el-GR"/>
        </w:rPr>
        <w:t>κλειδιά</w:t>
      </w:r>
      <w:r w:rsidRPr="0064172B">
        <w:t xml:space="preserve"> </w:t>
      </w:r>
      <w:r w:rsidRPr="0064172B">
        <w:rPr>
          <w:lang w:val="el-GR"/>
        </w:rPr>
        <w:t>με</w:t>
      </w:r>
      <w:r w:rsidRPr="0064172B">
        <w:t xml:space="preserve"> </w:t>
      </w:r>
      <w:r w:rsidRPr="0064172B">
        <w:rPr>
          <w:lang w:val="el-GR"/>
        </w:rPr>
        <w:t>κούκλα</w:t>
      </w:r>
      <w:r w:rsidRPr="0064172B">
        <w:t xml:space="preserve"> </w:t>
      </w:r>
      <w:r w:rsidRPr="0064172B">
        <w:rPr>
          <w:lang w:val="el-GR"/>
        </w:rPr>
        <w:t>γοργόνα</w:t>
      </w:r>
      <w:r w:rsidRPr="0064172B">
        <w:t xml:space="preserve"> </w:t>
      </w:r>
      <w:r w:rsidRPr="0064172B">
        <w:rPr>
          <w:lang w:val="el-GR"/>
        </w:rPr>
        <w:t>επωνυμίας</w:t>
      </w:r>
      <w:r w:rsidRPr="0064172B">
        <w:t xml:space="preserve"> «</w:t>
      </w:r>
      <w:r w:rsidRPr="0064172B">
        <w:rPr>
          <w:lang w:eastAsia="el-GR"/>
        </w:rPr>
        <w:t xml:space="preserve">Toi-Toys -Keychain mermaid» </w:t>
      </w:r>
      <w:r w:rsidRPr="0064172B">
        <w:rPr>
          <w:lang w:val="el-GR"/>
        </w:rPr>
        <w:t>με</w:t>
      </w:r>
      <w:r w:rsidRPr="0064172B">
        <w:t xml:space="preserve"> </w:t>
      </w:r>
      <w:r w:rsidRPr="0064172B">
        <w:rPr>
          <w:lang w:val="el-GR"/>
        </w:rPr>
        <w:t>κωδικό</w:t>
      </w:r>
      <w:r w:rsidRPr="0064172B">
        <w:t xml:space="preserve"> </w:t>
      </w:r>
      <w:r w:rsidRPr="0064172B">
        <w:rPr>
          <w:lang w:eastAsia="el-GR"/>
        </w:rPr>
        <w:t xml:space="preserve">110778 </w:t>
      </w:r>
      <w:r w:rsidRPr="0064172B">
        <w:rPr>
          <w:lang w:val="el-GR" w:eastAsia="el-GR"/>
        </w:rPr>
        <w:t>και</w:t>
      </w:r>
      <w:r w:rsidRPr="0064172B">
        <w:rPr>
          <w:lang w:eastAsia="el-GR"/>
        </w:rPr>
        <w:t xml:space="preserve"> B</w:t>
      </w:r>
      <w:r w:rsidRPr="0064172B">
        <w:rPr>
          <w:bCs/>
          <w:lang w:eastAsia="el-GR"/>
        </w:rPr>
        <w:t>arcode </w:t>
      </w:r>
      <w:r w:rsidRPr="0064172B">
        <w:rPr>
          <w:lang w:eastAsia="el-GR"/>
        </w:rPr>
        <w:t>8714627340600</w:t>
      </w:r>
      <w:r w:rsidRPr="0064172B">
        <w:t xml:space="preserve">. </w:t>
      </w:r>
      <w:r w:rsidRPr="0064172B">
        <w:rPr>
          <w:lang w:val="el-GR"/>
        </w:rPr>
        <w:t xml:space="preserve">Το προϊόν είναι ολλανδικής κατασκευής, εντοπίστηκε στην αγορά του Λουξεμβούργου και περιέχει την τοξική για την αναπαραγωγή ουσία </w:t>
      </w:r>
      <w:proofErr w:type="spellStart"/>
      <w:r w:rsidRPr="0064172B">
        <w:rPr>
          <w:lang w:val="el-GR"/>
        </w:rPr>
        <w:t>φθαλικό</w:t>
      </w:r>
      <w:proofErr w:type="spellEnd"/>
      <w:r w:rsidRPr="0064172B">
        <w:rPr>
          <w:lang w:val="el-GR"/>
        </w:rPr>
        <w:t xml:space="preserve"> δις (2-αιθυλεξυλ) εστέρα (</w:t>
      </w:r>
      <w:r w:rsidRPr="0064172B">
        <w:t>DEHP</w:t>
      </w:r>
      <w:r w:rsidRPr="0064172B">
        <w:rPr>
          <w:lang w:val="el-GR"/>
        </w:rPr>
        <w:t xml:space="preserve">) σε ποσοστό μεγαλύτερο από το μέγιστο επιτρεπόμενο από τη νομοθεσία όριο που είναι 0,1% κατά βάρος. </w:t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color w:val="auto"/>
          <w:lang w:val="el-GR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7CB06D59" wp14:editId="175FF349">
            <wp:extent cx="1966595" cy="19926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3" r="1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lang w:val="el-GR"/>
        </w:rPr>
        <w:t xml:space="preserve">   </w:t>
      </w:r>
      <w:r>
        <w:rPr>
          <w:noProof/>
          <w:lang w:val="el-GR" w:eastAsia="el-GR"/>
        </w:rPr>
        <w:drawing>
          <wp:inline distT="0" distB="0" distL="0" distR="0" wp14:anchorId="5704E60D" wp14:editId="71FA52D7">
            <wp:extent cx="2122170" cy="19583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l-GR" w:eastAsia="el-GR"/>
        </w:rPr>
      </w:pPr>
      <w:bookmarkStart w:id="0" w:name="_GoBack"/>
      <w:bookmarkEnd w:id="0"/>
      <w:r w:rsidRPr="0064172B">
        <w:rPr>
          <w:lang w:val="el-GR"/>
        </w:rPr>
        <w:lastRenderedPageBreak/>
        <w:t>Πλαστικό βραχιόλι επωνυμίας «</w:t>
      </w:r>
      <w:r w:rsidRPr="0064172B">
        <w:rPr>
          <w:lang w:eastAsia="el-GR"/>
        </w:rPr>
        <w:t>Flashing</w:t>
      </w:r>
      <w:r w:rsidRPr="0064172B">
        <w:rPr>
          <w:lang w:val="el-GR" w:eastAsia="el-GR"/>
        </w:rPr>
        <w:t xml:space="preserve"> </w:t>
      </w:r>
      <w:r w:rsidRPr="0064172B">
        <w:rPr>
          <w:lang w:eastAsia="el-GR"/>
        </w:rPr>
        <w:t>Bracelets</w:t>
      </w:r>
      <w:r w:rsidRPr="0064172B">
        <w:rPr>
          <w:lang w:val="el-GR" w:eastAsia="el-GR"/>
        </w:rPr>
        <w:t xml:space="preserve">» </w:t>
      </w:r>
      <w:r w:rsidRPr="0064172B">
        <w:rPr>
          <w:lang w:val="el-GR"/>
        </w:rPr>
        <w:t xml:space="preserve">με κωδικό </w:t>
      </w:r>
      <w:r w:rsidRPr="0064172B">
        <w:rPr>
          <w:lang w:val="el-GR" w:eastAsia="el-GR"/>
        </w:rPr>
        <w:t xml:space="preserve">034133 και </w:t>
      </w:r>
      <w:r w:rsidRPr="0064172B">
        <w:rPr>
          <w:lang w:eastAsia="el-GR"/>
        </w:rPr>
        <w:t>B</w:t>
      </w:r>
      <w:r w:rsidRPr="0064172B">
        <w:rPr>
          <w:bCs/>
          <w:lang w:eastAsia="el-GR"/>
        </w:rPr>
        <w:t>arcode </w:t>
      </w:r>
      <w:r w:rsidRPr="0064172B">
        <w:rPr>
          <w:lang w:val="el-GR" w:eastAsia="el-GR"/>
        </w:rPr>
        <w:t>8713219322901</w:t>
      </w:r>
      <w:r w:rsidRPr="0064172B">
        <w:rPr>
          <w:lang w:val="el-GR"/>
        </w:rPr>
        <w:t xml:space="preserve">. Το προϊόν είναι ολλανδικής κατασκευής, εντοπίστηκε στην αγορά του Λουξεμβούργου και περιέχει την τοξική για την αναπαραγωγή ουσία </w:t>
      </w:r>
      <w:proofErr w:type="spellStart"/>
      <w:r w:rsidRPr="0064172B">
        <w:rPr>
          <w:lang w:val="el-GR"/>
        </w:rPr>
        <w:t>φθαλικό</w:t>
      </w:r>
      <w:proofErr w:type="spellEnd"/>
      <w:r w:rsidRPr="0064172B">
        <w:rPr>
          <w:lang w:val="el-GR"/>
        </w:rPr>
        <w:t xml:space="preserve"> δις (2-αιθυλεξυλ) εστέρα (</w:t>
      </w:r>
      <w:r w:rsidRPr="0064172B">
        <w:t>DEHP</w:t>
      </w:r>
      <w:r w:rsidRPr="0064172B">
        <w:rPr>
          <w:lang w:val="el-GR"/>
        </w:rPr>
        <w:t xml:space="preserve">) σε ποσοστό μεγαλύτερο από το μέγιστο επιτρεπόμενο από τη νομοθεσία όριο που είναι 0,1% κατά βάρος. </w:t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lang w:val="el-GR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lang w:val="el-GR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B49054E" wp14:editId="2B5D5D46">
            <wp:extent cx="3398520" cy="1043940"/>
            <wp:effectExtent l="0" t="3810" r="7620" b="7620"/>
            <wp:docPr id="2" name="Picture 2" descr="https://ec.europa.eu/consumers/consumers_safety/safety_products/rapex/alerts/repository/content/2018/2018-w3/2018-w3_24259-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c.europa.eu/consumers/consumers_safety/safety_products/rapex/alerts/repository/content/2018/2018-w3/2018-w3_24259-2f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3985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72B">
        <w:rPr>
          <w:noProof/>
          <w:lang w:val="el-GR" w:eastAsia="el-GR"/>
        </w:rPr>
        <w:t xml:space="preserve">   </w:t>
      </w:r>
      <w:r>
        <w:rPr>
          <w:noProof/>
          <w:lang w:val="el-GR" w:eastAsia="el-GR"/>
        </w:rPr>
        <w:drawing>
          <wp:inline distT="0" distB="0" distL="0" distR="0" wp14:anchorId="37D01B66" wp14:editId="45B7F125">
            <wp:extent cx="3424555" cy="1130300"/>
            <wp:effectExtent l="4128" t="0" r="8572" b="8573"/>
            <wp:docPr id="1" name="Picture 1" descr="https://ec.europa.eu/consumers/consumers_safety/safety_products/rapex/alerts/repository/content/2018/2018-w3/2018-w3_24259-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c.europa.eu/consumers/consumers_safety/safety_products/rapex/alerts/repository/content/2018/2018-w3/2018-w3_24259-1f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42455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lang w:val="el-GR"/>
        </w:rPr>
      </w:pPr>
    </w:p>
    <w:p w:rsidR="00BA52BC" w:rsidRPr="0064172B" w:rsidRDefault="00BA52BC" w:rsidP="00BA52BC">
      <w:pPr>
        <w:pStyle w:val="Default"/>
        <w:tabs>
          <w:tab w:val="left" w:pos="567"/>
          <w:tab w:val="num" w:pos="1134"/>
        </w:tabs>
        <w:spacing w:line="360" w:lineRule="auto"/>
        <w:jc w:val="both"/>
        <w:rPr>
          <w:color w:val="auto"/>
          <w:lang w:val="el-GR" w:eastAsia="zh-CN"/>
        </w:rPr>
      </w:pPr>
    </w:p>
    <w:p w:rsidR="00855397" w:rsidRDefault="00855397" w:rsidP="00BA52BC">
      <w:pPr>
        <w:spacing w:line="360" w:lineRule="auto"/>
      </w:pPr>
    </w:p>
    <w:sectPr w:rsidR="008553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F5614"/>
    <w:multiLevelType w:val="hybridMultilevel"/>
    <w:tmpl w:val="9BD6D12C"/>
    <w:lvl w:ilvl="0" w:tplc="FB4AFC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2BC"/>
    <w:rsid w:val="00010ABE"/>
    <w:rsid w:val="000536B2"/>
    <w:rsid w:val="000972C0"/>
    <w:rsid w:val="000A136B"/>
    <w:rsid w:val="000E0AA2"/>
    <w:rsid w:val="00116510"/>
    <w:rsid w:val="00140D98"/>
    <w:rsid w:val="00142945"/>
    <w:rsid w:val="00151A3A"/>
    <w:rsid w:val="00170840"/>
    <w:rsid w:val="001A1425"/>
    <w:rsid w:val="001C2D45"/>
    <w:rsid w:val="00202377"/>
    <w:rsid w:val="002118E4"/>
    <w:rsid w:val="00284BBE"/>
    <w:rsid w:val="002D6BCA"/>
    <w:rsid w:val="00356BA9"/>
    <w:rsid w:val="003671B3"/>
    <w:rsid w:val="00367AD3"/>
    <w:rsid w:val="00391B06"/>
    <w:rsid w:val="0040784B"/>
    <w:rsid w:val="00413C8F"/>
    <w:rsid w:val="0044431A"/>
    <w:rsid w:val="00447063"/>
    <w:rsid w:val="004763DD"/>
    <w:rsid w:val="00496B7F"/>
    <w:rsid w:val="004A4F70"/>
    <w:rsid w:val="004E245D"/>
    <w:rsid w:val="004E6A8D"/>
    <w:rsid w:val="004E7509"/>
    <w:rsid w:val="004F3382"/>
    <w:rsid w:val="00514DDC"/>
    <w:rsid w:val="00534011"/>
    <w:rsid w:val="00541C9C"/>
    <w:rsid w:val="00582CB3"/>
    <w:rsid w:val="005A4359"/>
    <w:rsid w:val="005B35D6"/>
    <w:rsid w:val="005D2CF1"/>
    <w:rsid w:val="005D4A27"/>
    <w:rsid w:val="005E664A"/>
    <w:rsid w:val="006042CA"/>
    <w:rsid w:val="006450CE"/>
    <w:rsid w:val="006510BC"/>
    <w:rsid w:val="006B4076"/>
    <w:rsid w:val="006E68E0"/>
    <w:rsid w:val="007741C2"/>
    <w:rsid w:val="00782576"/>
    <w:rsid w:val="007854CB"/>
    <w:rsid w:val="007F1789"/>
    <w:rsid w:val="00810054"/>
    <w:rsid w:val="0082192A"/>
    <w:rsid w:val="008331A2"/>
    <w:rsid w:val="00855397"/>
    <w:rsid w:val="009503EE"/>
    <w:rsid w:val="009B09BB"/>
    <w:rsid w:val="009B0BE8"/>
    <w:rsid w:val="009B5887"/>
    <w:rsid w:val="009C3E59"/>
    <w:rsid w:val="009F665C"/>
    <w:rsid w:val="00A112E7"/>
    <w:rsid w:val="00A8594C"/>
    <w:rsid w:val="00A975FF"/>
    <w:rsid w:val="00AA2F2C"/>
    <w:rsid w:val="00AA73AF"/>
    <w:rsid w:val="00AB6EB6"/>
    <w:rsid w:val="00AE7460"/>
    <w:rsid w:val="00B4091A"/>
    <w:rsid w:val="00B40CBD"/>
    <w:rsid w:val="00B5458D"/>
    <w:rsid w:val="00B71A83"/>
    <w:rsid w:val="00B82318"/>
    <w:rsid w:val="00B949DA"/>
    <w:rsid w:val="00BA52BC"/>
    <w:rsid w:val="00BE1D64"/>
    <w:rsid w:val="00C2317F"/>
    <w:rsid w:val="00C64D82"/>
    <w:rsid w:val="00CD37B8"/>
    <w:rsid w:val="00DE21A7"/>
    <w:rsid w:val="00DE4984"/>
    <w:rsid w:val="00E755EC"/>
    <w:rsid w:val="00E83D53"/>
    <w:rsid w:val="00EB53B8"/>
    <w:rsid w:val="00EF2717"/>
    <w:rsid w:val="00F03C86"/>
    <w:rsid w:val="00F05AF0"/>
    <w:rsid w:val="00F259AE"/>
    <w:rsid w:val="00F25C8D"/>
    <w:rsid w:val="00F44270"/>
    <w:rsid w:val="00F76ACE"/>
    <w:rsid w:val="00F807F2"/>
    <w:rsid w:val="00F8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2B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A52B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2"/>
    <w:rsid w:val="00BA52BC"/>
    <w:pPr>
      <w:ind w:firstLine="567"/>
      <w:jc w:val="both"/>
      <w:outlineLvl w:val="0"/>
    </w:pPr>
    <w:rPr>
      <w:rFonts w:cs="Times New Roman"/>
      <w:lang w:val="el-GR" w:eastAsia="zh-CN"/>
    </w:rPr>
  </w:style>
  <w:style w:type="character" w:customStyle="1" w:styleId="BodyTextIndent3Char">
    <w:name w:val="Body Text Indent 3 Char"/>
    <w:basedOn w:val="DefaultParagraphFont"/>
    <w:uiPriority w:val="99"/>
    <w:semiHidden/>
    <w:rsid w:val="00BA52BC"/>
    <w:rPr>
      <w:rFonts w:ascii="Arial" w:eastAsia="Times New Roman" w:hAnsi="Arial" w:cs="Arial"/>
      <w:sz w:val="16"/>
      <w:szCs w:val="16"/>
      <w:lang w:val="en-US"/>
    </w:rPr>
  </w:style>
  <w:style w:type="character" w:customStyle="1" w:styleId="BodyTextIndent3Char2">
    <w:name w:val="Body Text Indent 3 Char2"/>
    <w:link w:val="BodyTextIndent3"/>
    <w:locked/>
    <w:rsid w:val="00BA52BC"/>
    <w:rPr>
      <w:rFonts w:ascii="Arial" w:eastAsia="Times New Roman" w:hAnsi="Arial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BA52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2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2B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2B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A52B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2"/>
    <w:rsid w:val="00BA52BC"/>
    <w:pPr>
      <w:ind w:firstLine="567"/>
      <w:jc w:val="both"/>
      <w:outlineLvl w:val="0"/>
    </w:pPr>
    <w:rPr>
      <w:rFonts w:cs="Times New Roman"/>
      <w:lang w:val="el-GR" w:eastAsia="zh-CN"/>
    </w:rPr>
  </w:style>
  <w:style w:type="character" w:customStyle="1" w:styleId="BodyTextIndent3Char">
    <w:name w:val="Body Text Indent 3 Char"/>
    <w:basedOn w:val="DefaultParagraphFont"/>
    <w:uiPriority w:val="99"/>
    <w:semiHidden/>
    <w:rsid w:val="00BA52BC"/>
    <w:rPr>
      <w:rFonts w:ascii="Arial" w:eastAsia="Times New Roman" w:hAnsi="Arial" w:cs="Arial"/>
      <w:sz w:val="16"/>
      <w:szCs w:val="16"/>
      <w:lang w:val="en-US"/>
    </w:rPr>
  </w:style>
  <w:style w:type="character" w:customStyle="1" w:styleId="BodyTextIndent3Char2">
    <w:name w:val="Body Text Indent 3 Char2"/>
    <w:link w:val="BodyTextIndent3"/>
    <w:locked/>
    <w:rsid w:val="00BA52BC"/>
    <w:rPr>
      <w:rFonts w:ascii="Arial" w:eastAsia="Times New Roman" w:hAnsi="Arial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BA52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2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2B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979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Lantidou</dc:creator>
  <cp:lastModifiedBy>Maria Lantidou</cp:lastModifiedBy>
  <cp:revision>1</cp:revision>
  <dcterms:created xsi:type="dcterms:W3CDTF">2018-03-15T08:27:00Z</dcterms:created>
  <dcterms:modified xsi:type="dcterms:W3CDTF">2018-03-15T08:30:00Z</dcterms:modified>
</cp:coreProperties>
</file>